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265" w:rsidRDefault="00A72265" w:rsidP="00AC1323">
      <w:pPr>
        <w:pStyle w:val="a3"/>
        <w:ind w:left="0"/>
        <w:rPr>
          <w:sz w:val="20"/>
        </w:rPr>
      </w:pPr>
      <w:bookmarkStart w:id="0" w:name="_Hlk160007255"/>
      <w:r w:rsidRPr="0006768E">
        <w:rPr>
          <w:noProof/>
        </w:rPr>
        <w:drawing>
          <wp:anchor distT="0" distB="0" distL="114300" distR="114300" simplePos="0" relativeHeight="251650048" behindDoc="1" locked="0" layoutInCell="1" allowOverlap="1" wp14:anchorId="26299E42">
            <wp:simplePos x="0" y="0"/>
            <wp:positionH relativeFrom="column">
              <wp:posOffset>224611</wp:posOffset>
            </wp:positionH>
            <wp:positionV relativeFrom="paragraph">
              <wp:posOffset>-590568</wp:posOffset>
            </wp:positionV>
            <wp:extent cx="6171565" cy="2657475"/>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156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9C6" w:rsidRPr="0006768E">
        <w:rPr>
          <w:sz w:val="20"/>
        </w:rPr>
        <w:t xml:space="preserve">        </w:t>
      </w:r>
    </w:p>
    <w:p w:rsidR="00A72265" w:rsidRPr="00D22DFF" w:rsidRDefault="00A72265" w:rsidP="00AC1323">
      <w:pPr>
        <w:pStyle w:val="a3"/>
        <w:ind w:left="0"/>
      </w:pPr>
    </w:p>
    <w:p w:rsidR="00A72265" w:rsidRDefault="00A72265" w:rsidP="00863C6A">
      <w:pPr>
        <w:pStyle w:val="a3"/>
        <w:ind w:left="567"/>
        <w:rPr>
          <w:sz w:val="20"/>
        </w:rPr>
      </w:pPr>
    </w:p>
    <w:p w:rsidR="00A72265" w:rsidRDefault="00A72265" w:rsidP="00AC1323">
      <w:pPr>
        <w:pStyle w:val="a3"/>
        <w:ind w:left="0"/>
        <w:rPr>
          <w:sz w:val="20"/>
        </w:rPr>
      </w:pPr>
    </w:p>
    <w:p w:rsidR="00A72265" w:rsidRDefault="00A72265" w:rsidP="0004395A">
      <w:pPr>
        <w:pStyle w:val="a3"/>
        <w:ind w:left="0"/>
        <w:rPr>
          <w:sz w:val="20"/>
        </w:rPr>
      </w:pPr>
    </w:p>
    <w:p w:rsidR="00860500" w:rsidRPr="0006768E" w:rsidRDefault="00A72265" w:rsidP="0004395A">
      <w:pPr>
        <w:pStyle w:val="a3"/>
        <w:ind w:left="0"/>
        <w:rPr>
          <w:sz w:val="20"/>
        </w:rPr>
      </w:pPr>
      <w:r>
        <w:rPr>
          <w:sz w:val="20"/>
        </w:rPr>
        <w:t xml:space="preserve">            </w:t>
      </w:r>
      <w:r w:rsidR="004D29C6" w:rsidRPr="0006768E">
        <w:rPr>
          <w:sz w:val="20"/>
        </w:rPr>
        <w:t xml:space="preserve"> </w:t>
      </w:r>
      <w:r w:rsidR="00AC1323">
        <w:rPr>
          <w:sz w:val="20"/>
        </w:rPr>
        <w:t xml:space="preserve">        </w:t>
      </w:r>
      <w:bookmarkStart w:id="1" w:name="_Hlk160007349"/>
      <w:r w:rsidR="004F6711">
        <w:rPr>
          <w:sz w:val="20"/>
        </w:rPr>
        <w:t xml:space="preserve"> </w:t>
      </w:r>
      <w:r w:rsidR="00931435">
        <w:t xml:space="preserve"> </w:t>
      </w:r>
      <w:r w:rsidR="0070382C">
        <w:t>01.1-11969</w:t>
      </w:r>
      <w:r w:rsidR="00931435">
        <w:t xml:space="preserve">                </w:t>
      </w:r>
      <w:r w:rsidR="004D29C6" w:rsidRPr="0006768E">
        <w:rPr>
          <w:sz w:val="20"/>
        </w:rPr>
        <w:t xml:space="preserve">  </w:t>
      </w:r>
      <w:bookmarkStart w:id="2" w:name="_GoBack"/>
      <w:bookmarkEnd w:id="2"/>
      <w:r w:rsidR="001D06FC">
        <w:rPr>
          <w:sz w:val="20"/>
        </w:rPr>
        <w:t xml:space="preserve">  </w:t>
      </w:r>
      <w:r w:rsidR="00931435">
        <w:t>18.07.2024р.</w:t>
      </w:r>
      <w:r w:rsidR="00AC1323">
        <w:rPr>
          <w:sz w:val="20"/>
        </w:rPr>
        <w:t xml:space="preserve">  </w:t>
      </w:r>
      <w:bookmarkStart w:id="3" w:name="_Hlk158891306"/>
      <w:bookmarkEnd w:id="0"/>
      <w:bookmarkEnd w:id="1"/>
      <w:bookmarkEnd w:id="3"/>
    </w:p>
    <w:p w:rsidR="00860500" w:rsidRPr="0006768E" w:rsidRDefault="00860500" w:rsidP="0004395A">
      <w:pPr>
        <w:pStyle w:val="a3"/>
        <w:spacing w:before="251"/>
        <w:ind w:left="4123"/>
      </w:pPr>
      <w:bookmarkStart w:id="4" w:name="_Hlk160007302"/>
      <w:bookmarkEnd w:id="4"/>
    </w:p>
    <w:p w:rsidR="004D29C6" w:rsidRPr="0006768E" w:rsidRDefault="004D29C6" w:rsidP="0004395A">
      <w:pPr>
        <w:pStyle w:val="a3"/>
        <w:spacing w:before="251"/>
        <w:ind w:left="4123"/>
      </w:pPr>
    </w:p>
    <w:p w:rsidR="00A72265" w:rsidRDefault="007A08D0" w:rsidP="0004395A">
      <w:pPr>
        <w:pStyle w:val="a3"/>
        <w:spacing w:before="251"/>
        <w:ind w:left="4123"/>
      </w:pPr>
      <w:r w:rsidRPr="0006768E">
        <w:t xml:space="preserve">   </w:t>
      </w:r>
    </w:p>
    <w:p w:rsidR="00A72265" w:rsidRDefault="00A72265" w:rsidP="0004395A">
      <w:pPr>
        <w:pStyle w:val="a3"/>
        <w:spacing w:before="251"/>
        <w:ind w:left="4123"/>
      </w:pPr>
    </w:p>
    <w:p w:rsidR="00A72265" w:rsidRDefault="00A72265" w:rsidP="0004395A">
      <w:pPr>
        <w:pStyle w:val="a3"/>
        <w:spacing w:before="251"/>
        <w:ind w:left="4123"/>
      </w:pPr>
    </w:p>
    <w:p w:rsidR="007A08D0" w:rsidRPr="0006768E" w:rsidRDefault="007A08D0" w:rsidP="0004395A">
      <w:pPr>
        <w:pStyle w:val="a3"/>
        <w:spacing w:before="251"/>
        <w:ind w:left="4123"/>
      </w:pPr>
      <w:r w:rsidRPr="0006768E">
        <w:t xml:space="preserve"> Звіт</w:t>
      </w:r>
    </w:p>
    <w:p w:rsidR="00820139" w:rsidRPr="0006768E" w:rsidRDefault="007A08D0" w:rsidP="0004395A">
      <w:pPr>
        <w:pStyle w:val="a3"/>
        <w:spacing w:line="508" w:lineRule="auto"/>
        <w:ind w:left="0"/>
      </w:pPr>
      <w:r w:rsidRPr="0006768E">
        <w:rPr>
          <w:sz w:val="31"/>
        </w:rPr>
        <w:t xml:space="preserve">                                 </w:t>
      </w:r>
      <w:r w:rsidR="00887D30" w:rsidRPr="0006768E">
        <w:t>про виконання Програми відповідності</w:t>
      </w:r>
      <w:r w:rsidRPr="0006768E">
        <w:t xml:space="preserve"> </w:t>
      </w:r>
    </w:p>
    <w:p w:rsidR="00860500" w:rsidRDefault="007A08D0" w:rsidP="0004395A">
      <w:pPr>
        <w:pStyle w:val="a3"/>
        <w:spacing w:line="508" w:lineRule="auto"/>
        <w:ind w:left="0"/>
      </w:pPr>
      <w:r w:rsidRPr="0006768E">
        <w:t xml:space="preserve"> </w:t>
      </w:r>
      <w:r w:rsidR="00820139" w:rsidRPr="0006768E">
        <w:t xml:space="preserve">   </w:t>
      </w:r>
      <w:r w:rsidRPr="0006768E">
        <w:t xml:space="preserve">        </w:t>
      </w:r>
      <w:r w:rsidR="004F6711">
        <w:t xml:space="preserve"> </w:t>
      </w:r>
      <w:r w:rsidRPr="0006768E">
        <w:t xml:space="preserve"> </w:t>
      </w:r>
      <w:bookmarkStart w:id="5" w:name="_Hlk125967113"/>
      <w:r w:rsidR="00887D30" w:rsidRPr="0006768E">
        <w:t>Акціонерного Товариства «Вінницяобленерго» за 202</w:t>
      </w:r>
      <w:r w:rsidR="00A72C00">
        <w:t>3</w:t>
      </w:r>
      <w:r w:rsidR="00887D30" w:rsidRPr="0006768E">
        <w:t xml:space="preserve"> рік</w:t>
      </w:r>
      <w:bookmarkEnd w:id="5"/>
      <w:r w:rsidR="00542C0F">
        <w:t>.</w:t>
      </w:r>
    </w:p>
    <w:p w:rsidR="00542C0F" w:rsidRPr="0006768E" w:rsidRDefault="00542C0F" w:rsidP="0004395A">
      <w:pPr>
        <w:pStyle w:val="a3"/>
        <w:spacing w:line="508" w:lineRule="auto"/>
        <w:ind w:left="0"/>
        <w:rPr>
          <w:sz w:val="30"/>
        </w:rPr>
      </w:pPr>
      <w:r>
        <w:t xml:space="preserve">                                         ( для оприлюднення).</w:t>
      </w: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tabs>
          <w:tab w:val="left" w:pos="9923"/>
        </w:tabs>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rPr>
          <w:sz w:val="30"/>
        </w:rPr>
      </w:pPr>
    </w:p>
    <w:p w:rsidR="00860500" w:rsidRPr="0006768E" w:rsidRDefault="00860500" w:rsidP="0004395A">
      <w:pPr>
        <w:pStyle w:val="a3"/>
        <w:ind w:left="0"/>
        <w:sectPr w:rsidR="00860500" w:rsidRPr="0006768E" w:rsidSect="004F6711">
          <w:type w:val="continuous"/>
          <w:pgSz w:w="11910" w:h="16840"/>
          <w:pgMar w:top="1582" w:right="442" w:bottom="278" w:left="1021" w:header="720" w:footer="720" w:gutter="0"/>
          <w:cols w:space="720"/>
        </w:sectPr>
      </w:pPr>
    </w:p>
    <w:p w:rsidR="00860500" w:rsidRPr="00AA1135" w:rsidRDefault="007A08D0" w:rsidP="0004395A">
      <w:pPr>
        <w:tabs>
          <w:tab w:val="left" w:pos="4166"/>
        </w:tabs>
        <w:spacing w:before="75"/>
        <w:rPr>
          <w:sz w:val="28"/>
        </w:rPr>
      </w:pPr>
      <w:r w:rsidRPr="0006768E">
        <w:rPr>
          <w:sz w:val="28"/>
        </w:rPr>
        <w:lastRenderedPageBreak/>
        <w:t xml:space="preserve">                                            1. </w:t>
      </w:r>
      <w:r w:rsidR="00887D30" w:rsidRPr="0006768E">
        <w:rPr>
          <w:sz w:val="28"/>
        </w:rPr>
        <w:t>Загальні</w:t>
      </w:r>
      <w:r w:rsidR="00887D30" w:rsidRPr="0006768E">
        <w:rPr>
          <w:spacing w:val="-5"/>
          <w:sz w:val="28"/>
        </w:rPr>
        <w:t xml:space="preserve"> </w:t>
      </w:r>
      <w:r w:rsidR="00887D30" w:rsidRPr="0006768E">
        <w:rPr>
          <w:sz w:val="28"/>
        </w:rPr>
        <w:t>положення</w:t>
      </w:r>
    </w:p>
    <w:p w:rsidR="00860500" w:rsidRPr="00831106" w:rsidRDefault="00887D30" w:rsidP="00831106">
      <w:pPr>
        <w:pStyle w:val="a5"/>
        <w:numPr>
          <w:ilvl w:val="1"/>
          <w:numId w:val="14"/>
        </w:numPr>
        <w:tabs>
          <w:tab w:val="left" w:pos="993"/>
        </w:tabs>
        <w:spacing w:line="360" w:lineRule="auto"/>
        <w:ind w:left="142" w:firstLine="284"/>
        <w:jc w:val="both"/>
        <w:rPr>
          <w:sz w:val="28"/>
          <w:szCs w:val="28"/>
        </w:rPr>
      </w:pPr>
      <w:r w:rsidRPr="0006768E">
        <w:rPr>
          <w:sz w:val="28"/>
        </w:rPr>
        <w:t>Цей звіт розроблений відповідно до Програми відповідності (далі Програма)</w:t>
      </w:r>
      <w:r w:rsidRPr="0006768E">
        <w:rPr>
          <w:spacing w:val="14"/>
          <w:sz w:val="28"/>
        </w:rPr>
        <w:t xml:space="preserve"> </w:t>
      </w:r>
      <w:r w:rsidRPr="0006768E">
        <w:rPr>
          <w:sz w:val="28"/>
        </w:rPr>
        <w:t>з</w:t>
      </w:r>
      <w:r w:rsidRPr="0006768E">
        <w:rPr>
          <w:spacing w:val="16"/>
          <w:sz w:val="28"/>
        </w:rPr>
        <w:t xml:space="preserve"> </w:t>
      </w:r>
      <w:r w:rsidRPr="0006768E">
        <w:rPr>
          <w:sz w:val="28"/>
        </w:rPr>
        <w:t>дотриманням</w:t>
      </w:r>
      <w:r w:rsidRPr="0006768E">
        <w:rPr>
          <w:spacing w:val="20"/>
          <w:sz w:val="28"/>
        </w:rPr>
        <w:t xml:space="preserve"> </w:t>
      </w:r>
      <w:r w:rsidRPr="0006768E">
        <w:rPr>
          <w:sz w:val="28"/>
        </w:rPr>
        <w:t>вимог,</w:t>
      </w:r>
      <w:r w:rsidRPr="0006768E">
        <w:rPr>
          <w:spacing w:val="18"/>
          <w:sz w:val="28"/>
        </w:rPr>
        <w:t xml:space="preserve"> </w:t>
      </w:r>
      <w:r w:rsidRPr="0006768E">
        <w:rPr>
          <w:sz w:val="28"/>
        </w:rPr>
        <w:t>передбачених</w:t>
      </w:r>
      <w:r w:rsidRPr="0006768E">
        <w:rPr>
          <w:spacing w:val="11"/>
          <w:sz w:val="28"/>
        </w:rPr>
        <w:t xml:space="preserve"> </w:t>
      </w:r>
      <w:r w:rsidRPr="0006768E">
        <w:rPr>
          <w:sz w:val="28"/>
        </w:rPr>
        <w:t>статтями</w:t>
      </w:r>
      <w:r w:rsidRPr="0006768E">
        <w:rPr>
          <w:spacing w:val="15"/>
          <w:sz w:val="28"/>
        </w:rPr>
        <w:t xml:space="preserve"> </w:t>
      </w:r>
      <w:r w:rsidRPr="0006768E">
        <w:rPr>
          <w:sz w:val="28"/>
        </w:rPr>
        <w:t>47,48</w:t>
      </w:r>
      <w:r w:rsidRPr="0006768E">
        <w:rPr>
          <w:spacing w:val="16"/>
          <w:sz w:val="28"/>
        </w:rPr>
        <w:t xml:space="preserve"> </w:t>
      </w:r>
      <w:r w:rsidRPr="0006768E">
        <w:rPr>
          <w:sz w:val="28"/>
        </w:rPr>
        <w:t>Закону</w:t>
      </w:r>
      <w:r w:rsidRPr="0006768E">
        <w:rPr>
          <w:spacing w:val="16"/>
          <w:sz w:val="28"/>
        </w:rPr>
        <w:t xml:space="preserve"> </w:t>
      </w:r>
      <w:r w:rsidRPr="0006768E">
        <w:rPr>
          <w:sz w:val="28"/>
        </w:rPr>
        <w:t>України</w:t>
      </w:r>
      <w:r w:rsidR="00831106">
        <w:rPr>
          <w:sz w:val="28"/>
        </w:rPr>
        <w:t xml:space="preserve"> </w:t>
      </w:r>
      <w:r w:rsidRPr="00831106">
        <w:rPr>
          <w:sz w:val="28"/>
          <w:szCs w:val="28"/>
        </w:rPr>
        <w:t>«Про ринок електричної енергії (далі Закон) та Порядком складання, подання, погодження, оприлюднення програми відповідності оператора системи розподілу, звіту про її виконання та погодження уповноваженої особи з питань відповідності, затвердженим постановою НКРЕКП від 27.12.2017р. №1406 (далі Порядок)</w:t>
      </w:r>
      <w:r w:rsidR="00113D96" w:rsidRPr="00831106">
        <w:rPr>
          <w:sz w:val="28"/>
          <w:szCs w:val="28"/>
        </w:rPr>
        <w:t xml:space="preserve"> та Постановою НКРЕКП №707 від 12.07.2022р.</w:t>
      </w:r>
      <w:r w:rsidR="0067534E" w:rsidRPr="00831106">
        <w:rPr>
          <w:sz w:val="28"/>
          <w:szCs w:val="28"/>
        </w:rPr>
        <w:t xml:space="preserve"> « Про затвердження Змін до Порядку складання, подання, погодження, оприлюднення програми відповідності оператора системи розподілу, звіту про її виконання та погодження уповноваженої особи </w:t>
      </w:r>
      <w:r w:rsidR="00927D80" w:rsidRPr="00831106">
        <w:rPr>
          <w:sz w:val="28"/>
          <w:szCs w:val="28"/>
        </w:rPr>
        <w:t>з питань відповідності».</w:t>
      </w:r>
    </w:p>
    <w:p w:rsidR="00860500" w:rsidRPr="0006768E" w:rsidRDefault="00887D30" w:rsidP="0004395A">
      <w:pPr>
        <w:pStyle w:val="a5"/>
        <w:numPr>
          <w:ilvl w:val="1"/>
          <w:numId w:val="14"/>
        </w:numPr>
        <w:tabs>
          <w:tab w:val="left" w:pos="993"/>
        </w:tabs>
        <w:spacing w:line="360" w:lineRule="auto"/>
        <w:ind w:left="142" w:firstLine="284"/>
        <w:jc w:val="both"/>
        <w:rPr>
          <w:sz w:val="28"/>
        </w:rPr>
      </w:pPr>
      <w:r w:rsidRPr="0006768E">
        <w:rPr>
          <w:sz w:val="28"/>
        </w:rPr>
        <w:t xml:space="preserve">Даний звіт складений Уповноваженою особою з питань відповідності </w:t>
      </w:r>
      <w:r w:rsidR="00803616" w:rsidRPr="0006768E">
        <w:rPr>
          <w:sz w:val="28"/>
        </w:rPr>
        <w:t>щодо виконання програми відповідності оператора системи розподілу АТ «ВІННИЦЯОБЛЕНЕРГО»</w:t>
      </w:r>
      <w:r w:rsidR="00373AEF" w:rsidRPr="0006768E">
        <w:rPr>
          <w:sz w:val="28"/>
        </w:rPr>
        <w:t xml:space="preserve"> Паніним</w:t>
      </w:r>
      <w:r w:rsidRPr="0006768E">
        <w:rPr>
          <w:sz w:val="28"/>
        </w:rPr>
        <w:t xml:space="preserve"> В</w:t>
      </w:r>
      <w:r w:rsidR="00373AEF" w:rsidRPr="0006768E">
        <w:rPr>
          <w:sz w:val="28"/>
        </w:rPr>
        <w:t>алерієм</w:t>
      </w:r>
      <w:r w:rsidRPr="0006768E">
        <w:rPr>
          <w:sz w:val="28"/>
        </w:rPr>
        <w:t xml:space="preserve"> </w:t>
      </w:r>
      <w:r w:rsidR="00373AEF" w:rsidRPr="0006768E">
        <w:rPr>
          <w:sz w:val="28"/>
        </w:rPr>
        <w:t>Михайл</w:t>
      </w:r>
      <w:r w:rsidRPr="0006768E">
        <w:rPr>
          <w:sz w:val="28"/>
        </w:rPr>
        <w:t>овичем (далі – Уповноважений).</w:t>
      </w:r>
    </w:p>
    <w:p w:rsidR="00860500" w:rsidRPr="0006768E" w:rsidRDefault="00887D30" w:rsidP="0004395A">
      <w:pPr>
        <w:pStyle w:val="a3"/>
        <w:spacing w:line="360" w:lineRule="auto"/>
        <w:ind w:left="142" w:firstLine="284"/>
        <w:jc w:val="both"/>
      </w:pPr>
      <w:r w:rsidRPr="00563657">
        <w:t>Уповноважений призначений наказом Акціонерного Товариства</w:t>
      </w:r>
      <w:r w:rsidR="00371059" w:rsidRPr="00563657">
        <w:t xml:space="preserve"> </w:t>
      </w:r>
      <w:r w:rsidRPr="0006768E">
        <w:t>«В</w:t>
      </w:r>
      <w:r w:rsidR="000B6BB9" w:rsidRPr="0006768E">
        <w:t>ІННИЦЯОБЛЕНЕРГО</w:t>
      </w:r>
      <w:r w:rsidRPr="0006768E">
        <w:t xml:space="preserve">» (далі – </w:t>
      </w:r>
      <w:r w:rsidRPr="0006768E">
        <w:rPr>
          <w:spacing w:val="-3"/>
        </w:rPr>
        <w:t xml:space="preserve">АТ </w:t>
      </w:r>
      <w:r w:rsidRPr="0006768E">
        <w:t>«В</w:t>
      </w:r>
      <w:r w:rsidR="000B6BB9" w:rsidRPr="0006768E">
        <w:t>ІННИЦЯОБЛЕНЕРГО</w:t>
      </w:r>
      <w:r w:rsidRPr="0006768E">
        <w:t xml:space="preserve">») </w:t>
      </w:r>
      <w:r w:rsidR="000C6CF1" w:rsidRPr="0006768E">
        <w:t>№ 597-к від  21.10.2021р. та</w:t>
      </w:r>
      <w:r w:rsidR="00373AEF" w:rsidRPr="0006768E">
        <w:t xml:space="preserve"> </w:t>
      </w:r>
      <w:r w:rsidRPr="0006768E">
        <w:t>погоджений постановою НКРЕКП №</w:t>
      </w:r>
      <w:r w:rsidR="00B67DCC" w:rsidRPr="0006768E">
        <w:t>1782 від13.10.2021р.</w:t>
      </w:r>
    </w:p>
    <w:p w:rsidR="000435AD" w:rsidRPr="0006768E" w:rsidRDefault="00887D30" w:rsidP="0004395A">
      <w:pPr>
        <w:pStyle w:val="a3"/>
        <w:spacing w:line="360" w:lineRule="auto"/>
        <w:ind w:left="142" w:firstLine="284"/>
        <w:jc w:val="both"/>
      </w:pPr>
      <w:r w:rsidRPr="0006768E">
        <w:t>Відповідно</w:t>
      </w:r>
      <w:r w:rsidR="00E34C56" w:rsidRPr="0006768E">
        <w:t xml:space="preserve"> </w:t>
      </w:r>
      <w:r w:rsidRPr="0006768E">
        <w:t xml:space="preserve"> до положень </w:t>
      </w:r>
      <w:r w:rsidR="00E34C56" w:rsidRPr="0006768E">
        <w:t xml:space="preserve"> </w:t>
      </w:r>
      <w:r w:rsidRPr="0006768E">
        <w:t>статті 47 та 48 Закону та постанови НКРЕКП від 27.12.2017 №1406</w:t>
      </w:r>
      <w:r w:rsidR="00957D58" w:rsidRPr="0006768E">
        <w:t xml:space="preserve"> </w:t>
      </w:r>
      <w:r w:rsidRPr="0006768E">
        <w:t xml:space="preserve"> АТ «В</w:t>
      </w:r>
      <w:r w:rsidR="00C56BDE" w:rsidRPr="0006768E">
        <w:t>ІННИЦЯОБЛЕНЕРГО</w:t>
      </w:r>
      <w:r w:rsidRPr="0006768E">
        <w:t xml:space="preserve">» розроблена та затверджена рішенням дирекції </w:t>
      </w:r>
      <w:r w:rsidRPr="00AD57E0">
        <w:t xml:space="preserve">АТ </w:t>
      </w:r>
      <w:r w:rsidRPr="0006768E">
        <w:t>«В</w:t>
      </w:r>
      <w:r w:rsidR="00C56BDE" w:rsidRPr="0006768E">
        <w:t>ІННИЦЯОБЛЕНЕРГО</w:t>
      </w:r>
      <w:r w:rsidRPr="0006768E">
        <w:t>» від 10.06.2019 №48 Програма відповідності оператора системи розподілу АТ «В</w:t>
      </w:r>
      <w:r w:rsidR="00C56BDE" w:rsidRPr="0006768E">
        <w:t>ІННИЦЯОБЛЕНЕРГО</w:t>
      </w:r>
      <w:r w:rsidRPr="0006768E">
        <w:t>», яка погоджена постановою НКРЕКП від 18.06.2019р.</w:t>
      </w:r>
      <w:r w:rsidRPr="00AD57E0">
        <w:t xml:space="preserve"> </w:t>
      </w:r>
      <w:r w:rsidRPr="0006768E">
        <w:t>№1043.</w:t>
      </w:r>
      <w:r w:rsidR="000435AD" w:rsidRPr="0006768E">
        <w:t xml:space="preserve"> В  зв’язку  із змінами  пакетів акцій </w:t>
      </w:r>
      <w:r w:rsidR="00E7571A" w:rsidRPr="0006768E">
        <w:t xml:space="preserve">власників  </w:t>
      </w:r>
      <w:r w:rsidR="000435AD" w:rsidRPr="0006768E">
        <w:t>та зміною орендаря</w:t>
      </w:r>
      <w:r w:rsidR="00831106">
        <w:t xml:space="preserve"> </w:t>
      </w:r>
      <w:r w:rsidR="000435AD" w:rsidRPr="0006768E">
        <w:t>малих</w:t>
      </w:r>
      <w:r w:rsidR="00831106">
        <w:t xml:space="preserve">  </w:t>
      </w:r>
      <w:r w:rsidR="000435AD" w:rsidRPr="0006768E">
        <w:t>гідроелектростанцій,  які</w:t>
      </w:r>
      <w:r w:rsidR="00C31401" w:rsidRPr="0006768E">
        <w:t xml:space="preserve"> </w:t>
      </w:r>
      <w:r w:rsidR="000435AD" w:rsidRPr="0006768E">
        <w:t>належать</w:t>
      </w:r>
      <w:r w:rsidR="00C31401" w:rsidRPr="0006768E">
        <w:t xml:space="preserve">  </w:t>
      </w:r>
      <w:r w:rsidR="000435AD" w:rsidRPr="0006768E">
        <w:t>А</w:t>
      </w:r>
      <w:r w:rsidR="00C31401" w:rsidRPr="0006768E">
        <w:t xml:space="preserve">Т </w:t>
      </w:r>
      <w:r w:rsidR="000435AD" w:rsidRPr="0006768E">
        <w:t>«ВІННИЦЯОБЛЕНЕРГО</w:t>
      </w:r>
      <w:r w:rsidR="00EA7F08">
        <w:t>»</w:t>
      </w:r>
      <w:r w:rsidR="00917E9E">
        <w:t xml:space="preserve"> </w:t>
      </w:r>
      <w:r w:rsidR="00EA7F08" w:rsidRPr="0006768E">
        <w:t>Постановою НКРЕКП  № 484  від  10.05.2022</w:t>
      </w:r>
      <w:r w:rsidR="00EA7F08">
        <w:t xml:space="preserve"> </w:t>
      </w:r>
      <w:r w:rsidR="000435AD" w:rsidRPr="0006768E">
        <w:t>була погоджена</w:t>
      </w:r>
      <w:r w:rsidR="00EA7F08">
        <w:t xml:space="preserve"> нова редакція</w:t>
      </w:r>
      <w:r w:rsidR="000435AD" w:rsidRPr="0006768E">
        <w:t xml:space="preserve"> </w:t>
      </w:r>
      <w:r w:rsidR="00EA7F08">
        <w:t>Програми відповідності.</w:t>
      </w:r>
      <w:r w:rsidR="000435AD" w:rsidRPr="0006768E">
        <w:t xml:space="preserve"> </w:t>
      </w:r>
      <w:r w:rsidR="00F261EC" w:rsidRPr="00A05986">
        <w:t>.</w:t>
      </w:r>
      <w:r w:rsidR="00F261EC">
        <w:t xml:space="preserve"> В зв’язку з необхідністю внесення змін в Програму відповідності зумовлених прийняттям Закону України «Про внесення змін до деяких законів України щодо розвитку </w:t>
      </w:r>
      <w:r w:rsidR="00F261EC">
        <w:lastRenderedPageBreak/>
        <w:t>установок зберігання енергії»</w:t>
      </w:r>
      <w:r w:rsidR="00F261EC" w:rsidRPr="00A05986">
        <w:t xml:space="preserve"> </w:t>
      </w:r>
      <w:r w:rsidR="00F261EC">
        <w:t>№ 2046-</w:t>
      </w:r>
      <w:r w:rsidR="00F261EC">
        <w:rPr>
          <w:lang w:val="en-US"/>
        </w:rPr>
        <w:t>XI</w:t>
      </w:r>
      <w:r w:rsidR="00F261EC" w:rsidRPr="00D7416E">
        <w:t xml:space="preserve"> </w:t>
      </w:r>
      <w:r w:rsidR="00F261EC">
        <w:t xml:space="preserve">від </w:t>
      </w:r>
      <w:r w:rsidR="00F261EC" w:rsidRPr="00D7416E">
        <w:t>15</w:t>
      </w:r>
      <w:r w:rsidR="00F261EC">
        <w:t>.</w:t>
      </w:r>
      <w:r w:rsidR="00F261EC" w:rsidRPr="00D7416E">
        <w:t>02</w:t>
      </w:r>
      <w:r w:rsidR="00F261EC">
        <w:t>.2022р., що набрав чинності 16.06.2022р.</w:t>
      </w:r>
      <w:r w:rsidR="008D3839">
        <w:t>,</w:t>
      </w:r>
      <w:r w:rsidR="00F261EC">
        <w:t xml:space="preserve"> о</w:t>
      </w:r>
      <w:r w:rsidR="000435AD" w:rsidRPr="0006768E">
        <w:t>стання редакція Програми відповідності була погоджена Постановою НКРЕКП  від 27.09.2022 №1225   «Про погодження змін до Програми відповідності АТ «ВІННИЦЯОБЛЕНЕРГО».</w:t>
      </w:r>
    </w:p>
    <w:p w:rsidR="00860500" w:rsidRPr="0006768E" w:rsidRDefault="005E7A2A" w:rsidP="0004395A">
      <w:pPr>
        <w:pStyle w:val="a3"/>
        <w:spacing w:line="360" w:lineRule="auto"/>
        <w:ind w:left="142" w:firstLine="284"/>
        <w:jc w:val="both"/>
      </w:pPr>
      <w:r w:rsidRPr="0006768E">
        <w:t xml:space="preserve"> </w:t>
      </w:r>
      <w:r w:rsidR="00887D30" w:rsidRPr="0006768E">
        <w:t>Ця Програма застосовується Акціонерним товариством</w:t>
      </w:r>
      <w:r w:rsidR="000B3737" w:rsidRPr="0006768E">
        <w:t xml:space="preserve">  «</w:t>
      </w:r>
      <w:r w:rsidR="00887D30" w:rsidRPr="0006768E">
        <w:t xml:space="preserve">ВІННИЦЯОБЛЕНЕРГО», що здійснює господарську діяльність з розподілу електричної енергії (далі </w:t>
      </w:r>
      <w:r w:rsidR="000B3737" w:rsidRPr="0006768E">
        <w:t>–</w:t>
      </w:r>
      <w:r w:rsidR="00887D30" w:rsidRPr="0006768E">
        <w:t xml:space="preserve"> Оператор), яке на момент складання даної Програми є вертикально інтегрованим суб’єктом господарювання у складі:</w:t>
      </w:r>
    </w:p>
    <w:p w:rsidR="00860500" w:rsidRPr="0006768E" w:rsidRDefault="00887D30" w:rsidP="0004395A">
      <w:pPr>
        <w:pStyle w:val="a3"/>
        <w:spacing w:line="360" w:lineRule="auto"/>
        <w:ind w:left="142" w:firstLine="284"/>
        <w:jc w:val="both"/>
      </w:pPr>
      <w:r w:rsidRPr="0006768E">
        <w:t xml:space="preserve">У власності Оператора є малі гідроелектростанції, розташовані у Вінницькій області, а саме: </w:t>
      </w:r>
      <w:proofErr w:type="spellStart"/>
      <w:r w:rsidRPr="0006768E">
        <w:t>Дмитренківська</w:t>
      </w:r>
      <w:proofErr w:type="spellEnd"/>
      <w:r w:rsidRPr="0006768E">
        <w:t xml:space="preserve"> ГЕС, </w:t>
      </w:r>
      <w:proofErr w:type="spellStart"/>
      <w:r w:rsidRPr="0006768E">
        <w:t>Глибочанська</w:t>
      </w:r>
      <w:proofErr w:type="spellEnd"/>
      <w:r w:rsidRPr="0006768E">
        <w:t xml:space="preserve"> ГЕС, </w:t>
      </w:r>
      <w:proofErr w:type="spellStart"/>
      <w:r w:rsidRPr="0006768E">
        <w:t>Чернятська</w:t>
      </w:r>
      <w:proofErr w:type="spellEnd"/>
      <w:r w:rsidRPr="0006768E">
        <w:t xml:space="preserve"> ГЕС, </w:t>
      </w:r>
      <w:proofErr w:type="spellStart"/>
      <w:r w:rsidRPr="0006768E">
        <w:t>Скалопільська</w:t>
      </w:r>
      <w:proofErr w:type="spellEnd"/>
      <w:r w:rsidRPr="0006768E">
        <w:t xml:space="preserve"> ГЕС, Брацлавська ГЕС (надалі по тексту іменуються Гідроелектростанції). Згідно даних бухгалтерського обліку ГЕС взяті на </w:t>
      </w:r>
      <w:r w:rsidR="00A73C42">
        <w:t>б</w:t>
      </w:r>
      <w:r w:rsidRPr="0006768E">
        <w:t>аланс, та є його основними</w:t>
      </w:r>
      <w:r w:rsidRPr="00AD57E0">
        <w:t xml:space="preserve"> </w:t>
      </w:r>
      <w:r w:rsidRPr="0006768E">
        <w:t>засобами.</w:t>
      </w:r>
    </w:p>
    <w:p w:rsidR="00F455D2" w:rsidRPr="0006768E" w:rsidRDefault="00542869" w:rsidP="0004395A">
      <w:pPr>
        <w:pStyle w:val="a3"/>
        <w:spacing w:line="360" w:lineRule="auto"/>
        <w:ind w:left="142" w:firstLine="284"/>
        <w:jc w:val="both"/>
      </w:pPr>
      <w:r>
        <w:t>Починаючи з 01.01.2019р. АТ</w:t>
      </w:r>
      <w:r w:rsidR="003A5654">
        <w:t xml:space="preserve"> </w:t>
      </w:r>
      <w:r>
        <w:t>«ВІННИЦЯОБЛЕНЕРГО» не здійснює діяльність з виробництва, постачання та зберігання електричної е</w:t>
      </w:r>
      <w:r w:rsidR="009A1C39">
        <w:t>нергії.</w:t>
      </w:r>
    </w:p>
    <w:p w:rsidR="006E7E47" w:rsidRPr="0006768E" w:rsidRDefault="006E7E47" w:rsidP="0004395A">
      <w:pPr>
        <w:pStyle w:val="a3"/>
        <w:spacing w:line="360" w:lineRule="auto"/>
        <w:ind w:left="142" w:firstLine="284"/>
        <w:jc w:val="both"/>
      </w:pPr>
      <w:r w:rsidRPr="0006768E">
        <w:t>Відповідно до умов договору від 08.11.2021р. №08.14-2196-Д, зміни до якого внесені шляхом викладення його в новій редакції договором №08.14-2673-Д від 31.12.202</w:t>
      </w:r>
      <w:r w:rsidR="00EB24AD">
        <w:t>1</w:t>
      </w:r>
      <w:r w:rsidRPr="0006768E">
        <w:t xml:space="preserve">р., усі малі  гідроелектростанції АТ «ВІННИЦЯОБЛЕНЕРГО»   передано в оренду ТОВ «Єдиний </w:t>
      </w:r>
      <w:proofErr w:type="spellStart"/>
      <w:r w:rsidRPr="0006768E">
        <w:t>Енергостандарт</w:t>
      </w:r>
      <w:proofErr w:type="spellEnd"/>
      <w:r w:rsidRPr="0006768E">
        <w:t>»  до 31.12.2071р. Дане рішення затверджено протоколом Наглядової ради   від 28.12.2021р. №28/12/2021р. Додатковою угодою до вищезазначеного договору визначено розмір щомісячної орендної плати.</w:t>
      </w:r>
    </w:p>
    <w:p w:rsidR="009432D2" w:rsidRPr="00AD57E0" w:rsidRDefault="009432D2" w:rsidP="0004395A">
      <w:pPr>
        <w:pStyle w:val="a3"/>
        <w:spacing w:line="360" w:lineRule="auto"/>
        <w:ind w:left="142" w:firstLine="284"/>
        <w:jc w:val="both"/>
      </w:pPr>
    </w:p>
    <w:p w:rsidR="009432D2" w:rsidRPr="0006768E" w:rsidRDefault="009432D2" w:rsidP="0004395A">
      <w:pPr>
        <w:pStyle w:val="a3"/>
        <w:spacing w:line="360" w:lineRule="auto"/>
        <w:ind w:left="142" w:firstLine="284"/>
        <w:jc w:val="both"/>
      </w:pPr>
      <w:r w:rsidRPr="0006768E">
        <w:t>ІІ. Інформація щодо участі власника пакета акцій у розмірі 5 і більше відсотків у статутному капіталі Товариства та його участі (у розмірі 5 і більше відсотків часток активів/акцій) вертикально інтегрованих суб'єктів господарювання, що проводять діяльність з виробництва</w:t>
      </w:r>
      <w:r w:rsidR="005418D9">
        <w:t>, зберігання</w:t>
      </w:r>
      <w:r w:rsidRPr="0006768E">
        <w:t xml:space="preserve"> та/або постачання електричної енергії:</w:t>
      </w:r>
    </w:p>
    <w:p w:rsidR="005B53AD" w:rsidRDefault="009432D2" w:rsidP="0004395A">
      <w:pPr>
        <w:pStyle w:val="a3"/>
        <w:spacing w:line="360" w:lineRule="auto"/>
        <w:ind w:left="142" w:firstLine="284"/>
        <w:jc w:val="both"/>
      </w:pPr>
      <w:r w:rsidRPr="0006768E">
        <w:t xml:space="preserve">АТ «ВІННИЦЯОБЛЕНЕРГО» не володіє корпоративними правами (у </w:t>
      </w:r>
      <w:r w:rsidRPr="0006768E">
        <w:lastRenderedPageBreak/>
        <w:t>розмірі 5 і більше відсотків часток активів/акцій) вертикально інтегрованих суб'єктів господарювання, інших суб'єктів господарювання, що провадять діяльність з виробництва</w:t>
      </w:r>
      <w:r w:rsidR="009C5FE1">
        <w:t>, зберігання</w:t>
      </w:r>
      <w:r w:rsidRPr="0006768E">
        <w:t xml:space="preserve"> та/або постачання електричної енергії.</w:t>
      </w:r>
    </w:p>
    <w:p w:rsidR="005B53AD" w:rsidRPr="0006768E" w:rsidRDefault="005B53AD" w:rsidP="0004395A">
      <w:pPr>
        <w:pStyle w:val="a3"/>
        <w:spacing w:line="360" w:lineRule="auto"/>
        <w:ind w:left="142" w:firstLine="284"/>
        <w:jc w:val="both"/>
      </w:pPr>
      <w:r w:rsidRPr="005B53AD">
        <w:t xml:space="preserve"> </w:t>
      </w:r>
      <w:r w:rsidRPr="0006768E">
        <w:t xml:space="preserve">ІІІ. Перелік суб'єктів господарювання, які перебувають під прямим або опосередкованим контролем Товариства: </w:t>
      </w:r>
    </w:p>
    <w:p w:rsidR="005B53AD" w:rsidRPr="0006768E" w:rsidRDefault="005B53AD" w:rsidP="0004395A">
      <w:pPr>
        <w:pStyle w:val="a3"/>
        <w:spacing w:line="360" w:lineRule="auto"/>
        <w:ind w:left="142" w:firstLine="284"/>
        <w:jc w:val="both"/>
      </w:pPr>
      <w:r w:rsidRPr="0006768E">
        <w:t>Суб'єктів господарювання, які перебувають під прямим або опосередкованим контролем АТ «ВІННИЦЯОБЛЕНЕРГО»  немає.</w:t>
      </w:r>
    </w:p>
    <w:p w:rsidR="009432D2" w:rsidRPr="0006768E" w:rsidRDefault="009432D2" w:rsidP="0004395A">
      <w:pPr>
        <w:widowControl/>
        <w:tabs>
          <w:tab w:val="left" w:pos="1950"/>
        </w:tabs>
        <w:autoSpaceDE/>
        <w:autoSpaceDN/>
        <w:spacing w:line="360" w:lineRule="auto"/>
        <w:ind w:left="709"/>
        <w:contextualSpacing/>
        <w:jc w:val="both"/>
        <w:rPr>
          <w:sz w:val="28"/>
        </w:rPr>
      </w:pPr>
      <w:r w:rsidRPr="0006768E">
        <w:rPr>
          <w:sz w:val="28"/>
        </w:rPr>
        <w:t xml:space="preserve">VI. Зміни до Статуту Товариства. </w:t>
      </w:r>
    </w:p>
    <w:p w:rsidR="00E65B0C" w:rsidRPr="00283CF1" w:rsidRDefault="0065349F" w:rsidP="0004395A">
      <w:pPr>
        <w:spacing w:line="360" w:lineRule="auto"/>
        <w:rPr>
          <w:rStyle w:val="a4"/>
          <w:rFonts w:eastAsiaTheme="minorHAnsi"/>
        </w:rPr>
      </w:pPr>
      <w:r w:rsidRPr="00283CF1">
        <w:rPr>
          <w:sz w:val="28"/>
          <w:szCs w:val="28"/>
        </w:rPr>
        <w:t xml:space="preserve">У відповідності до Рішення </w:t>
      </w:r>
      <w:r w:rsidRPr="00283CF1">
        <w:rPr>
          <w:noProof/>
          <w:sz w:val="28"/>
          <w:szCs w:val="28"/>
        </w:rPr>
        <w:t>дистанційних</w:t>
      </w:r>
      <w:r w:rsidRPr="00283CF1">
        <w:rPr>
          <w:sz w:val="28"/>
          <w:szCs w:val="28"/>
        </w:rPr>
        <w:t xml:space="preserve"> позачергових загальних зборів акціонерів АТ «ВІННИЦЯОБЛЕНЕРГО», які відбулись 18.12.2023 року (</w:t>
      </w:r>
      <w:r w:rsidRPr="00283CF1">
        <w:rPr>
          <w:noProof/>
          <w:sz w:val="28"/>
          <w:szCs w:val="28"/>
        </w:rPr>
        <w:t xml:space="preserve">Протокол № 2/2023 дистанційних позачергових загальних зборів акціонерів, складений 27.12.2023 року) були внесені зміни </w:t>
      </w:r>
      <w:r w:rsidRPr="00283CF1">
        <w:rPr>
          <w:sz w:val="28"/>
          <w:szCs w:val="28"/>
        </w:rPr>
        <w:t xml:space="preserve">до Статуту АТ «ВІННИЦЯОБЛЕНЕРГО» шляхом викладення його в новій редакції та 28.12.2023 року проведено державну реєстрацію нової редакції Статуту АТ </w:t>
      </w:r>
      <w:r w:rsidRPr="00283CF1">
        <w:rPr>
          <w:rStyle w:val="a4"/>
          <w:rFonts w:eastAsiaTheme="minorHAnsi"/>
        </w:rPr>
        <w:t>«ВІННИЦЯОБЛЕНЕРГО».</w:t>
      </w:r>
    </w:p>
    <w:p w:rsidR="008E4C46" w:rsidRPr="0006768E" w:rsidRDefault="008E4C46" w:rsidP="0004395A">
      <w:pPr>
        <w:widowControl/>
        <w:tabs>
          <w:tab w:val="left" w:pos="1950"/>
        </w:tabs>
        <w:autoSpaceDE/>
        <w:autoSpaceDN/>
        <w:contextualSpacing/>
        <w:jc w:val="both"/>
        <w:rPr>
          <w:sz w:val="28"/>
        </w:rPr>
      </w:pPr>
    </w:p>
    <w:p w:rsidR="00860500" w:rsidRPr="0006768E" w:rsidRDefault="006236F6" w:rsidP="0004395A">
      <w:pPr>
        <w:pStyle w:val="a3"/>
        <w:spacing w:line="362" w:lineRule="auto"/>
        <w:ind w:left="538" w:firstLine="710"/>
        <w:jc w:val="both"/>
        <w:rPr>
          <w:szCs w:val="22"/>
        </w:rPr>
      </w:pPr>
      <w:r w:rsidRPr="0006768E">
        <w:rPr>
          <w:szCs w:val="22"/>
        </w:rPr>
        <w:t xml:space="preserve">   </w:t>
      </w:r>
      <w:r w:rsidR="00216E7D" w:rsidRPr="0006768E">
        <w:rPr>
          <w:szCs w:val="22"/>
        </w:rPr>
        <w:t>1.</w:t>
      </w:r>
      <w:r w:rsidR="002E0714" w:rsidRPr="00831106">
        <w:rPr>
          <w:szCs w:val="22"/>
        </w:rPr>
        <w:t>4</w:t>
      </w:r>
      <w:r w:rsidR="00216E7D" w:rsidRPr="0006768E">
        <w:rPr>
          <w:szCs w:val="22"/>
        </w:rPr>
        <w:t>.</w:t>
      </w:r>
      <w:r w:rsidRPr="0006768E">
        <w:rPr>
          <w:szCs w:val="22"/>
        </w:rPr>
        <w:t xml:space="preserve">      </w:t>
      </w:r>
      <w:r w:rsidR="00887D30" w:rsidRPr="0006768E">
        <w:rPr>
          <w:szCs w:val="22"/>
        </w:rPr>
        <w:t xml:space="preserve"> Програма передбачає заходи щодо:</w:t>
      </w:r>
    </w:p>
    <w:p w:rsidR="00860500" w:rsidRPr="0006768E" w:rsidRDefault="00216E7D" w:rsidP="0004395A">
      <w:pPr>
        <w:tabs>
          <w:tab w:val="left" w:pos="1497"/>
        </w:tabs>
        <w:spacing w:line="360" w:lineRule="auto"/>
        <w:ind w:left="284" w:firstLine="425"/>
        <w:jc w:val="both"/>
        <w:rPr>
          <w:sz w:val="28"/>
        </w:rPr>
      </w:pPr>
      <w:r w:rsidRPr="0006768E">
        <w:rPr>
          <w:sz w:val="28"/>
        </w:rPr>
        <w:t xml:space="preserve">а). </w:t>
      </w:r>
      <w:r w:rsidR="00887D30" w:rsidRPr="0006768E">
        <w:rPr>
          <w:sz w:val="28"/>
        </w:rPr>
        <w:t>забезпечення належного відокремлення Оператора від діяльності з виробництва</w:t>
      </w:r>
      <w:r w:rsidR="000305D2">
        <w:rPr>
          <w:sz w:val="28"/>
        </w:rPr>
        <w:t>, зберігання</w:t>
      </w:r>
      <w:r w:rsidR="00887D30" w:rsidRPr="0006768E">
        <w:rPr>
          <w:sz w:val="28"/>
        </w:rPr>
        <w:t xml:space="preserve"> та постачання електричної енергії відповідно до вимог статті 47 Закону</w:t>
      </w:r>
      <w:r w:rsidR="005566F6">
        <w:rPr>
          <w:sz w:val="28"/>
        </w:rPr>
        <w:t xml:space="preserve"> та Постанови НКРЕКП від 12.07.2022р. № 707 «Про затвердження змін до Порядку складання, подання, погодження, оприлюднення програми відповідності оператора системи розподілу, звіту про її виконання та погодження уповноваженої особи з питань відповідності».</w:t>
      </w:r>
    </w:p>
    <w:p w:rsidR="00860500" w:rsidRPr="0006768E" w:rsidRDefault="00216E7D" w:rsidP="0004395A">
      <w:pPr>
        <w:tabs>
          <w:tab w:val="left" w:pos="1424"/>
        </w:tabs>
        <w:spacing w:line="360" w:lineRule="auto"/>
        <w:ind w:left="284" w:firstLine="425"/>
        <w:jc w:val="both"/>
        <w:rPr>
          <w:sz w:val="28"/>
        </w:rPr>
      </w:pPr>
      <w:r w:rsidRPr="0006768E">
        <w:rPr>
          <w:sz w:val="28"/>
        </w:rPr>
        <w:t xml:space="preserve">б). </w:t>
      </w:r>
      <w:r w:rsidR="00887D30" w:rsidRPr="0006768E">
        <w:rPr>
          <w:sz w:val="28"/>
        </w:rPr>
        <w:t>забезпечення незалежності прийняття рішень Оператором від суб'єктів господарювання, що здійснюють діяльність з виробництва</w:t>
      </w:r>
      <w:r w:rsidR="00D62140">
        <w:rPr>
          <w:sz w:val="28"/>
        </w:rPr>
        <w:t>, зберігання</w:t>
      </w:r>
      <w:r w:rsidR="00887D30" w:rsidRPr="0006768E">
        <w:rPr>
          <w:sz w:val="28"/>
        </w:rPr>
        <w:t xml:space="preserve"> та постачання електричної енергії відповідно до вимог статті 47 Закону;</w:t>
      </w:r>
    </w:p>
    <w:p w:rsidR="00860500" w:rsidRPr="0006768E" w:rsidRDefault="00216E7D" w:rsidP="0004395A">
      <w:pPr>
        <w:tabs>
          <w:tab w:val="left" w:pos="1693"/>
        </w:tabs>
        <w:spacing w:line="362" w:lineRule="auto"/>
        <w:ind w:left="284" w:firstLine="425"/>
        <w:jc w:val="both"/>
        <w:rPr>
          <w:sz w:val="28"/>
        </w:rPr>
      </w:pPr>
      <w:r w:rsidRPr="0006768E">
        <w:rPr>
          <w:sz w:val="28"/>
        </w:rPr>
        <w:t xml:space="preserve">в). </w:t>
      </w:r>
      <w:r w:rsidR="00887D30" w:rsidRPr="0006768E">
        <w:rPr>
          <w:sz w:val="28"/>
        </w:rPr>
        <w:t xml:space="preserve">забезпечення Оператором недискримінаційної поведінки по </w:t>
      </w:r>
      <w:r w:rsidR="00887D30" w:rsidRPr="0006768E">
        <w:rPr>
          <w:sz w:val="28"/>
        </w:rPr>
        <w:lastRenderedPageBreak/>
        <w:t>відношенню до учасників ринку;</w:t>
      </w:r>
    </w:p>
    <w:p w:rsidR="00860500" w:rsidRPr="0006768E" w:rsidRDefault="00216E7D" w:rsidP="0004395A">
      <w:pPr>
        <w:tabs>
          <w:tab w:val="left" w:pos="1473"/>
        </w:tabs>
        <w:spacing w:line="357" w:lineRule="auto"/>
        <w:ind w:left="284" w:firstLine="425"/>
        <w:jc w:val="both"/>
        <w:rPr>
          <w:sz w:val="28"/>
        </w:rPr>
      </w:pPr>
      <w:r w:rsidRPr="0006768E">
        <w:rPr>
          <w:sz w:val="28"/>
        </w:rPr>
        <w:t xml:space="preserve">г). </w:t>
      </w:r>
      <w:r w:rsidR="00887D30" w:rsidRPr="0006768E">
        <w:rPr>
          <w:sz w:val="28"/>
        </w:rPr>
        <w:t>забезпечення дотримання прозорих та недискримінаційних відносин між Оператором та іншими суб'єктами господарювання;</w:t>
      </w:r>
    </w:p>
    <w:p w:rsidR="00860500" w:rsidRPr="0006768E" w:rsidRDefault="00216E7D" w:rsidP="0004395A">
      <w:pPr>
        <w:tabs>
          <w:tab w:val="left" w:pos="1482"/>
        </w:tabs>
        <w:spacing w:line="362" w:lineRule="auto"/>
        <w:ind w:left="284" w:firstLine="425"/>
        <w:jc w:val="both"/>
        <w:rPr>
          <w:sz w:val="28"/>
        </w:rPr>
      </w:pPr>
      <w:r w:rsidRPr="0006768E">
        <w:rPr>
          <w:sz w:val="28"/>
        </w:rPr>
        <w:t xml:space="preserve">д). </w:t>
      </w:r>
      <w:r w:rsidR="00887D30" w:rsidRPr="0006768E">
        <w:rPr>
          <w:sz w:val="28"/>
        </w:rPr>
        <w:t>поводження з інформацією, отриманою під час виконання функцій Оператора, та забезпечення захисту конфіденційної інформації;</w:t>
      </w:r>
    </w:p>
    <w:p w:rsidR="00860500" w:rsidRPr="0006768E" w:rsidRDefault="00216E7D" w:rsidP="0004395A">
      <w:pPr>
        <w:tabs>
          <w:tab w:val="left" w:pos="1506"/>
        </w:tabs>
        <w:spacing w:line="362" w:lineRule="auto"/>
        <w:ind w:left="284" w:firstLine="425"/>
        <w:jc w:val="both"/>
        <w:rPr>
          <w:sz w:val="28"/>
        </w:rPr>
      </w:pPr>
      <w:r w:rsidRPr="0006768E">
        <w:rPr>
          <w:sz w:val="28"/>
        </w:rPr>
        <w:t xml:space="preserve">е). </w:t>
      </w:r>
      <w:r w:rsidR="00887D30" w:rsidRPr="0006768E">
        <w:rPr>
          <w:sz w:val="28"/>
        </w:rPr>
        <w:t>забезпечення виконання цієї Програми та дотримання персоналом Оператора вимог, передбачених статтями 45 - 48 Закону та цією Програмою;</w:t>
      </w:r>
    </w:p>
    <w:p w:rsidR="00860500" w:rsidRPr="0006768E" w:rsidRDefault="00216E7D" w:rsidP="0004395A">
      <w:pPr>
        <w:tabs>
          <w:tab w:val="left" w:pos="1458"/>
        </w:tabs>
        <w:spacing w:line="362" w:lineRule="auto"/>
        <w:ind w:left="284" w:firstLine="425"/>
        <w:jc w:val="both"/>
        <w:rPr>
          <w:sz w:val="28"/>
        </w:rPr>
      </w:pPr>
      <w:r w:rsidRPr="0006768E">
        <w:rPr>
          <w:sz w:val="28"/>
        </w:rPr>
        <w:t xml:space="preserve">ж). </w:t>
      </w:r>
      <w:r w:rsidR="00887D30" w:rsidRPr="0006768E">
        <w:rPr>
          <w:sz w:val="28"/>
        </w:rPr>
        <w:t>забезпечення діяльності уповноваженої особи з питань відповідності (далі - Уповноважений) та взаємодії Оператора та персоналу Оператора з нею;</w:t>
      </w:r>
    </w:p>
    <w:p w:rsidR="002E22E2" w:rsidRPr="0006768E" w:rsidRDefault="00216E7D" w:rsidP="0004395A">
      <w:pPr>
        <w:tabs>
          <w:tab w:val="left" w:pos="1506"/>
        </w:tabs>
        <w:spacing w:line="357" w:lineRule="auto"/>
        <w:ind w:left="284" w:firstLine="425"/>
        <w:jc w:val="both"/>
        <w:rPr>
          <w:sz w:val="28"/>
        </w:rPr>
      </w:pPr>
      <w:r w:rsidRPr="0006768E">
        <w:rPr>
          <w:sz w:val="28"/>
        </w:rPr>
        <w:t xml:space="preserve">з). </w:t>
      </w:r>
      <w:r w:rsidR="00887D30" w:rsidRPr="0006768E">
        <w:rPr>
          <w:sz w:val="28"/>
        </w:rPr>
        <w:t>забезпечення моніторингу виконання цієї Програми та підготовки звітів з її виконання відповідно до вимог Закону та Порядку.</w:t>
      </w:r>
    </w:p>
    <w:p w:rsidR="00860500" w:rsidRPr="0006768E" w:rsidRDefault="00137112" w:rsidP="0004395A">
      <w:pPr>
        <w:tabs>
          <w:tab w:val="left" w:pos="3744"/>
        </w:tabs>
        <w:rPr>
          <w:sz w:val="28"/>
        </w:rPr>
      </w:pPr>
      <w:r>
        <w:rPr>
          <w:sz w:val="28"/>
        </w:rPr>
        <w:t xml:space="preserve">                                  </w:t>
      </w:r>
      <w:r w:rsidR="00DC124D" w:rsidRPr="0006768E">
        <w:rPr>
          <w:sz w:val="28"/>
        </w:rPr>
        <w:t xml:space="preserve">2. </w:t>
      </w:r>
      <w:r w:rsidR="00887D30" w:rsidRPr="0006768E">
        <w:rPr>
          <w:sz w:val="28"/>
        </w:rPr>
        <w:t>Відокремлення оператора.</w:t>
      </w:r>
    </w:p>
    <w:p w:rsidR="00860500" w:rsidRPr="0006768E" w:rsidRDefault="00860500" w:rsidP="0004395A">
      <w:pPr>
        <w:pStyle w:val="a3"/>
        <w:ind w:left="142"/>
        <w:rPr>
          <w:szCs w:val="22"/>
        </w:rPr>
      </w:pPr>
    </w:p>
    <w:p w:rsidR="00860500" w:rsidRPr="0006768E" w:rsidRDefault="00A908D0" w:rsidP="0004395A">
      <w:pPr>
        <w:pStyle w:val="a5"/>
        <w:numPr>
          <w:ilvl w:val="1"/>
          <w:numId w:val="11"/>
        </w:numPr>
        <w:spacing w:line="362" w:lineRule="auto"/>
        <w:ind w:left="312" w:firstLine="114"/>
        <w:rPr>
          <w:sz w:val="28"/>
        </w:rPr>
      </w:pPr>
      <w:r w:rsidRPr="0006768E">
        <w:rPr>
          <w:sz w:val="28"/>
        </w:rPr>
        <w:t xml:space="preserve">    </w:t>
      </w:r>
      <w:r w:rsidR="00887D30" w:rsidRPr="0006768E">
        <w:rPr>
          <w:sz w:val="28"/>
        </w:rPr>
        <w:t>Оператор здійснює свою діяльність з дотриманням вимог щодо</w:t>
      </w:r>
      <w:r w:rsidR="008E4C46" w:rsidRPr="0006768E">
        <w:rPr>
          <w:sz w:val="28"/>
        </w:rPr>
        <w:t xml:space="preserve"> </w:t>
      </w:r>
      <w:r w:rsidR="00887D30" w:rsidRPr="0006768E">
        <w:rPr>
          <w:sz w:val="28"/>
        </w:rPr>
        <w:t>відокремлення та незалежності, встановлених Законом та цією Програмою.</w:t>
      </w:r>
    </w:p>
    <w:p w:rsidR="00860500" w:rsidRPr="0006768E" w:rsidRDefault="00887D30" w:rsidP="0004395A">
      <w:pPr>
        <w:pStyle w:val="a5"/>
        <w:numPr>
          <w:ilvl w:val="1"/>
          <w:numId w:val="11"/>
        </w:numPr>
        <w:tabs>
          <w:tab w:val="left" w:pos="993"/>
        </w:tabs>
        <w:spacing w:line="362" w:lineRule="auto"/>
        <w:ind w:left="284" w:firstLine="142"/>
        <w:rPr>
          <w:sz w:val="28"/>
        </w:rPr>
      </w:pPr>
      <w:r w:rsidRPr="0006768E">
        <w:rPr>
          <w:sz w:val="28"/>
        </w:rPr>
        <w:t>Оператор:</w:t>
      </w:r>
      <w:r w:rsidR="008E4C46" w:rsidRPr="0006768E">
        <w:rPr>
          <w:sz w:val="28"/>
        </w:rPr>
        <w:t xml:space="preserve"> </w:t>
      </w:r>
      <w:r w:rsidRPr="0006768E">
        <w:rPr>
          <w:sz w:val="28"/>
        </w:rPr>
        <w:t>починаючи з 01.01.2019 не здійснює діяльність з виробництва, постачання</w:t>
      </w:r>
      <w:r w:rsidR="006E28DD" w:rsidRPr="0006768E">
        <w:rPr>
          <w:sz w:val="28"/>
        </w:rPr>
        <w:t xml:space="preserve"> та зберігання</w:t>
      </w:r>
      <w:r w:rsidRPr="0006768E">
        <w:rPr>
          <w:sz w:val="28"/>
        </w:rPr>
        <w:t xml:space="preserve"> електричної енергії (у тому числі </w:t>
      </w:r>
      <w:proofErr w:type="spellStart"/>
      <w:r w:rsidRPr="0006768E">
        <w:rPr>
          <w:sz w:val="28"/>
        </w:rPr>
        <w:t>трейдерську</w:t>
      </w:r>
      <w:proofErr w:type="spellEnd"/>
      <w:r w:rsidRPr="0006768E">
        <w:rPr>
          <w:sz w:val="28"/>
        </w:rPr>
        <w:t xml:space="preserve"> діяльність) відповідно до розділу XVII</w:t>
      </w:r>
      <w:r w:rsidR="00366F61" w:rsidRPr="0006768E">
        <w:rPr>
          <w:sz w:val="28"/>
        </w:rPr>
        <w:t xml:space="preserve"> </w:t>
      </w:r>
      <w:r w:rsidRPr="0006768E">
        <w:rPr>
          <w:sz w:val="28"/>
        </w:rPr>
        <w:t xml:space="preserve"> Прикінцевих та перехідних положень Закону.</w:t>
      </w:r>
    </w:p>
    <w:p w:rsidR="00DC1493" w:rsidRPr="0006768E" w:rsidRDefault="00DC1493" w:rsidP="0004395A">
      <w:pPr>
        <w:pStyle w:val="a5"/>
        <w:numPr>
          <w:ilvl w:val="1"/>
          <w:numId w:val="11"/>
        </w:numPr>
        <w:tabs>
          <w:tab w:val="left" w:pos="993"/>
        </w:tabs>
        <w:spacing w:line="362" w:lineRule="auto"/>
        <w:ind w:left="284" w:firstLine="142"/>
        <w:rPr>
          <w:sz w:val="28"/>
        </w:rPr>
      </w:pPr>
      <w:r w:rsidRPr="0006768E">
        <w:rPr>
          <w:sz w:val="28"/>
        </w:rPr>
        <w:t>Оператор передав в платне користування до 31.12.2071року  ТОВ «ЄДИНИЙ ЕНЕРГОСТАНДАРТ» нерухоме майно та основні засоби</w:t>
      </w:r>
      <w:r w:rsidR="00B03802">
        <w:rPr>
          <w:sz w:val="28"/>
        </w:rPr>
        <w:t xml:space="preserve"> </w:t>
      </w:r>
      <w:r w:rsidRPr="0006768E">
        <w:rPr>
          <w:sz w:val="28"/>
        </w:rPr>
        <w:t xml:space="preserve"> малих гідроелектростанцій, які знаходяться на балансі оператора.</w:t>
      </w:r>
    </w:p>
    <w:p w:rsidR="00860500" w:rsidRPr="0006768E" w:rsidRDefault="00887D30" w:rsidP="0004395A">
      <w:pPr>
        <w:pStyle w:val="a5"/>
        <w:numPr>
          <w:ilvl w:val="2"/>
          <w:numId w:val="11"/>
        </w:numPr>
        <w:tabs>
          <w:tab w:val="left" w:pos="1134"/>
        </w:tabs>
        <w:spacing w:line="360" w:lineRule="auto"/>
        <w:ind w:left="284" w:firstLine="142"/>
        <w:rPr>
          <w:sz w:val="28"/>
        </w:rPr>
      </w:pPr>
      <w:r w:rsidRPr="0006768E">
        <w:rPr>
          <w:sz w:val="28"/>
        </w:rPr>
        <w:t xml:space="preserve">Оператором здійснено відчуження всієї належної йому частки у статутному капіталі створеного у процесі відокремлення суб’єкта господарювання, що здійснює діяльність з постачання електричної енергії – ТОВ «ЕНЕРА ВІННИЦЯ», відповідно до договорів купівлі-продажу часток, </w:t>
      </w:r>
      <w:r w:rsidRPr="0006768E">
        <w:rPr>
          <w:sz w:val="28"/>
        </w:rPr>
        <w:lastRenderedPageBreak/>
        <w:t>що підтверджується відповідним актом приймання-передачі частки у статутному капіталі ТОВ</w:t>
      </w:r>
      <w:r w:rsidR="008266C9" w:rsidRPr="0006768E">
        <w:rPr>
          <w:sz w:val="28"/>
        </w:rPr>
        <w:t xml:space="preserve"> </w:t>
      </w:r>
      <w:r w:rsidRPr="0006768E">
        <w:rPr>
          <w:sz w:val="28"/>
        </w:rPr>
        <w:t>«ЕНЕРА ВІННИЦЯ» від 27.05.202</w:t>
      </w:r>
      <w:r w:rsidR="004A531F" w:rsidRPr="0006768E">
        <w:rPr>
          <w:sz w:val="28"/>
        </w:rPr>
        <w:t>0р.</w:t>
      </w:r>
      <w:r w:rsidR="008266C9" w:rsidRPr="0006768E">
        <w:rPr>
          <w:sz w:val="28"/>
        </w:rPr>
        <w:t xml:space="preserve"> </w:t>
      </w:r>
      <w:r w:rsidRPr="0006768E">
        <w:rPr>
          <w:sz w:val="28"/>
        </w:rPr>
        <w:t>Оператор здійснює свою діяльність за місцезнаходженням, що вказані у Додатку №1 до даної Програми, де не розташовані суб'єкти господарювання, що здійснюють діяльність з виробництва та постачання електричної енергії. При виборі місцезнаходження (адрес), у тому числі своїх структурних підрозділів, Оператор керується Законом України «Про ринок електричної енергії»;</w:t>
      </w:r>
      <w:r w:rsidR="00CC3093" w:rsidRPr="0006768E">
        <w:rPr>
          <w:sz w:val="28"/>
        </w:rPr>
        <w:t xml:space="preserve"> </w:t>
      </w:r>
      <w:r w:rsidRPr="0006768E">
        <w:rPr>
          <w:sz w:val="28"/>
        </w:rPr>
        <w:t xml:space="preserve"> </w:t>
      </w:r>
      <w:r w:rsidR="00CC3093" w:rsidRPr="0006768E">
        <w:rPr>
          <w:sz w:val="28"/>
        </w:rPr>
        <w:t>П</w:t>
      </w:r>
      <w:r w:rsidRPr="0006768E">
        <w:rPr>
          <w:sz w:val="28"/>
        </w:rPr>
        <w:t>остановою НКРЕКП від 27.12.2017 № 1406 «Про затвердження Порядку складання, подання, погодження, оприлюднення програми відповідності оператора системи розподілу, звіту про її виконання та погодження   уповноваженої</w:t>
      </w:r>
      <w:r w:rsidR="008266C9" w:rsidRPr="0006768E">
        <w:rPr>
          <w:sz w:val="28"/>
        </w:rPr>
        <w:t xml:space="preserve"> </w:t>
      </w:r>
      <w:r w:rsidRPr="0006768E">
        <w:rPr>
          <w:sz w:val="28"/>
        </w:rPr>
        <w:t>особи</w:t>
      </w:r>
      <w:r w:rsidR="008266C9" w:rsidRPr="0006768E">
        <w:rPr>
          <w:sz w:val="28"/>
        </w:rPr>
        <w:t xml:space="preserve"> </w:t>
      </w:r>
      <w:r w:rsidRPr="0006768E">
        <w:rPr>
          <w:sz w:val="28"/>
        </w:rPr>
        <w:t>з</w:t>
      </w:r>
      <w:r w:rsidR="008266C9" w:rsidRPr="0006768E">
        <w:rPr>
          <w:sz w:val="28"/>
        </w:rPr>
        <w:t xml:space="preserve"> </w:t>
      </w:r>
      <w:r w:rsidRPr="0006768E">
        <w:rPr>
          <w:sz w:val="28"/>
        </w:rPr>
        <w:t>питань</w:t>
      </w:r>
      <w:r w:rsidR="008266C9" w:rsidRPr="0006768E">
        <w:rPr>
          <w:sz w:val="28"/>
        </w:rPr>
        <w:t xml:space="preserve"> </w:t>
      </w:r>
      <w:r w:rsidRPr="0006768E">
        <w:rPr>
          <w:sz w:val="28"/>
        </w:rPr>
        <w:t>відповідності»</w:t>
      </w:r>
      <w:r w:rsidR="009F3943" w:rsidRPr="0006768E">
        <w:rPr>
          <w:sz w:val="28"/>
        </w:rPr>
        <w:t xml:space="preserve"> та Постановою НКРЕКП №707 від 12.0</w:t>
      </w:r>
      <w:r w:rsidR="007D1A31" w:rsidRPr="0006768E">
        <w:rPr>
          <w:sz w:val="28"/>
        </w:rPr>
        <w:t>7.2022 року</w:t>
      </w:r>
      <w:r w:rsidR="00D1313F">
        <w:rPr>
          <w:sz w:val="28"/>
        </w:rPr>
        <w:t>,</w:t>
      </w:r>
      <w:r w:rsidR="007D1A31" w:rsidRPr="0006768E">
        <w:rPr>
          <w:sz w:val="28"/>
        </w:rPr>
        <w:t xml:space="preserve"> </w:t>
      </w:r>
      <w:r w:rsidR="00D1313F">
        <w:rPr>
          <w:sz w:val="28"/>
        </w:rPr>
        <w:t>с</w:t>
      </w:r>
      <w:r w:rsidRPr="0006768E">
        <w:rPr>
          <w:sz w:val="28"/>
        </w:rPr>
        <w:t>татутом</w:t>
      </w:r>
      <w:r w:rsidR="00FC40C0" w:rsidRPr="0006768E">
        <w:rPr>
          <w:sz w:val="28"/>
        </w:rPr>
        <w:t xml:space="preserve"> </w:t>
      </w:r>
      <w:r w:rsidR="00CC3093" w:rsidRPr="0006768E">
        <w:rPr>
          <w:sz w:val="28"/>
        </w:rPr>
        <w:t>АТ «</w:t>
      </w:r>
      <w:r w:rsidRPr="0006768E">
        <w:rPr>
          <w:sz w:val="28"/>
        </w:rPr>
        <w:t>ВІННИЦЯОБЛЕНЕРГО»</w:t>
      </w:r>
      <w:r w:rsidR="00D1313F">
        <w:rPr>
          <w:sz w:val="28"/>
        </w:rPr>
        <w:t>,</w:t>
      </w:r>
      <w:r w:rsidRPr="0006768E">
        <w:rPr>
          <w:sz w:val="28"/>
        </w:rPr>
        <w:t xml:space="preserve"> постановою НКРЕКП від  13.11.2018 №  1414  «Про</w:t>
      </w:r>
      <w:r w:rsidR="00366F61" w:rsidRPr="0006768E">
        <w:rPr>
          <w:sz w:val="28"/>
        </w:rPr>
        <w:t xml:space="preserve"> </w:t>
      </w:r>
      <w:r w:rsidRPr="0006768E">
        <w:rPr>
          <w:sz w:val="28"/>
        </w:rPr>
        <w:t xml:space="preserve">видачу </w:t>
      </w:r>
      <w:r w:rsidR="00D1313F">
        <w:rPr>
          <w:sz w:val="28"/>
        </w:rPr>
        <w:t>АТ</w:t>
      </w:r>
      <w:r w:rsidRPr="0006768E">
        <w:rPr>
          <w:sz w:val="28"/>
        </w:rPr>
        <w:t xml:space="preserve"> «ВІННИЦЯОБЛЕНЕРГО» ліцензії з розподілу електричної енергії та анулювання ліцензій з передачі електричної енергії місцевими (локальними) електричними мережами і постачання електричної енергії за регульовани</w:t>
      </w:r>
      <w:r w:rsidR="004F3EE1" w:rsidRPr="0006768E">
        <w:rPr>
          <w:sz w:val="28"/>
        </w:rPr>
        <w:t>м т</w:t>
      </w:r>
      <w:r w:rsidRPr="0006768E">
        <w:rPr>
          <w:sz w:val="28"/>
        </w:rPr>
        <w:t>арифом»</w:t>
      </w:r>
      <w:r w:rsidR="00C34911" w:rsidRPr="0006768E">
        <w:rPr>
          <w:sz w:val="28"/>
        </w:rPr>
        <w:t xml:space="preserve"> та іншими директивними документами України.</w:t>
      </w:r>
    </w:p>
    <w:p w:rsidR="00860500" w:rsidRPr="0006768E" w:rsidRDefault="00887D30" w:rsidP="0004395A">
      <w:pPr>
        <w:pStyle w:val="a3"/>
        <w:spacing w:line="360" w:lineRule="auto"/>
        <w:ind w:left="284" w:firstLine="425"/>
        <w:jc w:val="both"/>
        <w:rPr>
          <w:szCs w:val="22"/>
        </w:rPr>
      </w:pPr>
      <w:r w:rsidRPr="0006768E">
        <w:rPr>
          <w:szCs w:val="22"/>
        </w:rPr>
        <w:t xml:space="preserve">Оператор має власне найменування та торговельну марку (знак), власний </w:t>
      </w:r>
      <w:proofErr w:type="spellStart"/>
      <w:r w:rsidRPr="0006768E">
        <w:rPr>
          <w:szCs w:val="22"/>
        </w:rPr>
        <w:t>вебсайт</w:t>
      </w:r>
      <w:proofErr w:type="spellEnd"/>
      <w:r w:rsidRPr="0006768E">
        <w:rPr>
          <w:szCs w:val="22"/>
        </w:rPr>
        <w:t xml:space="preserve"> у мережі Інтернет </w:t>
      </w:r>
      <w:hyperlink r:id="rId9">
        <w:r w:rsidRPr="0006768E">
          <w:rPr>
            <w:szCs w:val="22"/>
          </w:rPr>
          <w:t>http://www.voe.com.ua/</w:t>
        </w:r>
      </w:hyperlink>
      <w:r w:rsidRPr="0006768E">
        <w:rPr>
          <w:szCs w:val="22"/>
        </w:rPr>
        <w:t>, що відмінні від найменування і торговельної марки (</w:t>
      </w:r>
      <w:proofErr w:type="spellStart"/>
      <w:r w:rsidRPr="0006768E">
        <w:rPr>
          <w:szCs w:val="22"/>
        </w:rPr>
        <w:t>знака</w:t>
      </w:r>
      <w:proofErr w:type="spellEnd"/>
      <w:r w:rsidRPr="0006768E">
        <w:rPr>
          <w:szCs w:val="22"/>
        </w:rPr>
        <w:t xml:space="preserve">) та власного </w:t>
      </w:r>
      <w:proofErr w:type="spellStart"/>
      <w:r w:rsidRPr="0006768E">
        <w:rPr>
          <w:szCs w:val="22"/>
        </w:rPr>
        <w:t>вебсайта</w:t>
      </w:r>
      <w:proofErr w:type="spellEnd"/>
      <w:r w:rsidRPr="0006768E">
        <w:rPr>
          <w:szCs w:val="22"/>
        </w:rPr>
        <w:t xml:space="preserve"> </w:t>
      </w:r>
      <w:proofErr w:type="spellStart"/>
      <w:r w:rsidRPr="0006768E">
        <w:rPr>
          <w:szCs w:val="22"/>
        </w:rPr>
        <w:t>електропостачальника</w:t>
      </w:r>
      <w:proofErr w:type="spellEnd"/>
      <w:r w:rsidRPr="0006768E">
        <w:rPr>
          <w:szCs w:val="22"/>
        </w:rPr>
        <w:t xml:space="preserve"> </w:t>
      </w:r>
      <w:hyperlink r:id="rId10">
        <w:r w:rsidRPr="0006768E">
          <w:rPr>
            <w:szCs w:val="22"/>
          </w:rPr>
          <w:t>http://vin.enera.ua/</w:t>
        </w:r>
      </w:hyperlink>
      <w:r w:rsidRPr="0006768E">
        <w:rPr>
          <w:szCs w:val="22"/>
        </w:rPr>
        <w:t xml:space="preserve"> . На веб-сайті Оператора міститься інформація, пов'язана виключно з діяльністю Оператора.</w:t>
      </w:r>
    </w:p>
    <w:p w:rsidR="00860500" w:rsidRPr="0006768E" w:rsidRDefault="00887D30" w:rsidP="0004395A">
      <w:pPr>
        <w:pStyle w:val="a3"/>
        <w:spacing w:line="360" w:lineRule="auto"/>
        <w:ind w:left="284" w:firstLine="425"/>
        <w:jc w:val="both"/>
        <w:rPr>
          <w:szCs w:val="22"/>
        </w:rPr>
      </w:pPr>
      <w:r w:rsidRPr="0006768E">
        <w:rPr>
          <w:szCs w:val="22"/>
        </w:rPr>
        <w:t>Відповідно до Статуту АТ «ВІННИЦЯОБЛЕНЕРГО», Ліцензійних умов провадження господарської діяльності з розподілу електричної енергії, даної Програми</w:t>
      </w:r>
      <w:r w:rsidR="000F45DF" w:rsidRPr="0006768E">
        <w:rPr>
          <w:szCs w:val="22"/>
        </w:rPr>
        <w:t>,</w:t>
      </w:r>
      <w:r w:rsidRPr="0006768E">
        <w:rPr>
          <w:szCs w:val="22"/>
        </w:rPr>
        <w:t xml:space="preserve"> Оператор та його персонал, зокрема при здійсненні своєї діяльності, жодним чином не створюють враження, що вони пов'яза</w:t>
      </w:r>
      <w:r w:rsidR="00A91CC1" w:rsidRPr="0006768E">
        <w:rPr>
          <w:szCs w:val="22"/>
        </w:rPr>
        <w:t>н</w:t>
      </w:r>
      <w:r w:rsidR="00DF61FF" w:rsidRPr="0006768E">
        <w:rPr>
          <w:szCs w:val="22"/>
        </w:rPr>
        <w:t>і</w:t>
      </w:r>
      <w:r w:rsidR="000F45DF" w:rsidRPr="0006768E">
        <w:rPr>
          <w:szCs w:val="22"/>
        </w:rPr>
        <w:t xml:space="preserve"> з </w:t>
      </w:r>
      <w:proofErr w:type="spellStart"/>
      <w:r w:rsidRPr="0006768E">
        <w:rPr>
          <w:szCs w:val="22"/>
        </w:rPr>
        <w:t>електропостачальником</w:t>
      </w:r>
      <w:proofErr w:type="spellEnd"/>
      <w:r w:rsidRPr="0006768E">
        <w:rPr>
          <w:szCs w:val="22"/>
        </w:rPr>
        <w:t xml:space="preserve"> та/або виробником електричної енергії у рамках вертикально інтегрованого суб'єкта господарювання.</w:t>
      </w:r>
    </w:p>
    <w:p w:rsidR="00860500" w:rsidRPr="0006768E" w:rsidRDefault="00887D30" w:rsidP="0004395A">
      <w:pPr>
        <w:pStyle w:val="a3"/>
        <w:spacing w:line="362" w:lineRule="auto"/>
        <w:ind w:left="284" w:firstLine="425"/>
        <w:jc w:val="both"/>
        <w:rPr>
          <w:szCs w:val="22"/>
        </w:rPr>
      </w:pPr>
      <w:r w:rsidRPr="0006768E">
        <w:rPr>
          <w:szCs w:val="22"/>
        </w:rPr>
        <w:t xml:space="preserve">Виконання даного положення забезпечується Кодексом ділової етики та корпоративної культури АТ «ВІННИЦЯОБЛЕНЕРГО»; Положенням про </w:t>
      </w:r>
      <w:r w:rsidRPr="0006768E">
        <w:rPr>
          <w:szCs w:val="22"/>
        </w:rPr>
        <w:lastRenderedPageBreak/>
        <w:t xml:space="preserve">комерційну         таємницю         та         конфіденційну         </w:t>
      </w:r>
      <w:proofErr w:type="spellStart"/>
      <w:r w:rsidRPr="0006768E">
        <w:rPr>
          <w:szCs w:val="22"/>
        </w:rPr>
        <w:t>інформаці</w:t>
      </w:r>
      <w:proofErr w:type="spellEnd"/>
      <w:r w:rsidRPr="0006768E">
        <w:rPr>
          <w:szCs w:val="22"/>
        </w:rPr>
        <w:t xml:space="preserve">  АТ</w:t>
      </w:r>
      <w:r w:rsidR="008A74D3">
        <w:rPr>
          <w:szCs w:val="22"/>
        </w:rPr>
        <w:t xml:space="preserve"> </w:t>
      </w:r>
      <w:r w:rsidRPr="0006768E">
        <w:rPr>
          <w:szCs w:val="22"/>
        </w:rPr>
        <w:t>«ВІННИЦЯОБЛЕНЕРГО»;</w:t>
      </w:r>
      <w:r w:rsidR="0077501F">
        <w:rPr>
          <w:szCs w:val="22"/>
        </w:rPr>
        <w:t xml:space="preserve"> </w:t>
      </w:r>
      <w:r w:rsidRPr="0006768E">
        <w:rPr>
          <w:szCs w:val="22"/>
        </w:rPr>
        <w:t xml:space="preserve"> Наказом № 479 від 19.12.2019 «Про розподіл основних посадових обов’язків між директорами за напрямками діяльності А</w:t>
      </w:r>
      <w:r w:rsidR="008A74D3">
        <w:rPr>
          <w:szCs w:val="22"/>
        </w:rPr>
        <w:t xml:space="preserve">Т </w:t>
      </w:r>
      <w:r w:rsidRPr="0006768E">
        <w:rPr>
          <w:szCs w:val="22"/>
        </w:rPr>
        <w:t>«ВІННИЦЯОБЛЕНЕРГО»» із відповідними змінами та доповненнями; Посадовими інструкціями працівників; трудовими договорами з персоналом; Положеннями про структурні підрозділи.</w:t>
      </w:r>
    </w:p>
    <w:p w:rsidR="00860500" w:rsidRPr="0006768E" w:rsidRDefault="00887D30" w:rsidP="0004395A">
      <w:pPr>
        <w:pStyle w:val="a3"/>
        <w:spacing w:line="360" w:lineRule="auto"/>
        <w:ind w:left="284"/>
        <w:jc w:val="both"/>
        <w:rPr>
          <w:szCs w:val="22"/>
        </w:rPr>
      </w:pPr>
      <w:r w:rsidRPr="0006768E">
        <w:rPr>
          <w:szCs w:val="22"/>
        </w:rPr>
        <w:t xml:space="preserve"> </w:t>
      </w:r>
      <w:r w:rsidR="00FD475A" w:rsidRPr="0006768E">
        <w:rPr>
          <w:szCs w:val="22"/>
        </w:rPr>
        <w:t>З</w:t>
      </w:r>
      <w:r w:rsidRPr="0006768E">
        <w:rPr>
          <w:szCs w:val="22"/>
        </w:rPr>
        <w:t>азначені вище розпорядчі документи Оператора приведені у відповідність до вимог Закону та даної Програми відповідності із доведенням відповідних змін персоналу Оператора.</w:t>
      </w:r>
    </w:p>
    <w:p w:rsidR="00860500" w:rsidRPr="0006768E" w:rsidRDefault="00637BF1" w:rsidP="0004395A">
      <w:pPr>
        <w:pStyle w:val="a5"/>
        <w:tabs>
          <w:tab w:val="left" w:pos="851"/>
        </w:tabs>
        <w:ind w:left="709" w:firstLine="0"/>
        <w:rPr>
          <w:sz w:val="28"/>
        </w:rPr>
      </w:pPr>
      <w:r>
        <w:rPr>
          <w:sz w:val="28"/>
        </w:rPr>
        <w:t xml:space="preserve">                         3.  </w:t>
      </w:r>
      <w:r w:rsidR="00887D30" w:rsidRPr="0006768E">
        <w:rPr>
          <w:sz w:val="28"/>
        </w:rPr>
        <w:t>Незалежність оператора.</w:t>
      </w:r>
    </w:p>
    <w:p w:rsidR="00860500" w:rsidRPr="0006768E" w:rsidRDefault="00860500" w:rsidP="0004395A">
      <w:pPr>
        <w:pStyle w:val="a3"/>
        <w:spacing w:before="9"/>
        <w:ind w:left="284" w:firstLine="425"/>
        <w:rPr>
          <w:szCs w:val="22"/>
        </w:rPr>
      </w:pPr>
    </w:p>
    <w:p w:rsidR="00860500" w:rsidRPr="0006768E" w:rsidRDefault="00887D30" w:rsidP="0004395A">
      <w:pPr>
        <w:pStyle w:val="a5"/>
        <w:numPr>
          <w:ilvl w:val="1"/>
          <w:numId w:val="9"/>
        </w:numPr>
        <w:tabs>
          <w:tab w:val="left" w:pos="709"/>
        </w:tabs>
        <w:spacing w:line="360" w:lineRule="auto"/>
        <w:ind w:left="284" w:firstLine="425"/>
        <w:jc w:val="both"/>
        <w:rPr>
          <w:sz w:val="28"/>
        </w:rPr>
      </w:pPr>
      <w:r w:rsidRPr="0006768E">
        <w:rPr>
          <w:sz w:val="28"/>
        </w:rPr>
        <w:t xml:space="preserve">Управління оператором здійснюється відповідно положень </w:t>
      </w:r>
      <w:r w:rsidR="00CD1DBE">
        <w:rPr>
          <w:sz w:val="28"/>
        </w:rPr>
        <w:t>С</w:t>
      </w:r>
      <w:r w:rsidRPr="0006768E">
        <w:rPr>
          <w:sz w:val="28"/>
        </w:rPr>
        <w:t>татуту АТ «ВІННИЦЯОБЛЕНЕРГО», затвердженого загальними зборами акціонерів АТ «ВІННИЦЯОБЛЕНЕРГО» від 25.04.2019. Протокол №1</w:t>
      </w:r>
      <w:r w:rsidR="000C20A3" w:rsidRPr="0006768E">
        <w:rPr>
          <w:sz w:val="28"/>
        </w:rPr>
        <w:t>/</w:t>
      </w:r>
      <w:r w:rsidRPr="0006768E">
        <w:rPr>
          <w:sz w:val="28"/>
        </w:rPr>
        <w:t>2019.</w:t>
      </w:r>
      <w:r w:rsidR="00507B6C">
        <w:rPr>
          <w:sz w:val="28"/>
        </w:rPr>
        <w:t xml:space="preserve">, </w:t>
      </w:r>
      <w:r w:rsidR="00CD1DBE">
        <w:rPr>
          <w:sz w:val="28"/>
        </w:rPr>
        <w:t>т</w:t>
      </w:r>
      <w:r w:rsidR="00507B6C">
        <w:rPr>
          <w:sz w:val="28"/>
        </w:rPr>
        <w:t xml:space="preserve">а нової редакції Статуту від 18.12.2023р. затвердженого </w:t>
      </w:r>
      <w:r w:rsidR="00CD1DBE">
        <w:rPr>
          <w:sz w:val="28"/>
        </w:rPr>
        <w:t>загальними зборами акціонерів АТ «ВІННИЦЯОБЛЕНЕРГО» (</w:t>
      </w:r>
      <w:r w:rsidR="00507B6C">
        <w:rPr>
          <w:sz w:val="28"/>
        </w:rPr>
        <w:t>протокол №2/2023р.</w:t>
      </w:r>
      <w:r w:rsidR="00CD1DBE">
        <w:rPr>
          <w:sz w:val="28"/>
        </w:rPr>
        <w:t xml:space="preserve"> від 18.12.2023р.).</w:t>
      </w:r>
    </w:p>
    <w:p w:rsidR="00860500" w:rsidRPr="0006768E" w:rsidRDefault="00887D30" w:rsidP="0004395A">
      <w:pPr>
        <w:pStyle w:val="a3"/>
        <w:ind w:left="284"/>
        <w:rPr>
          <w:szCs w:val="22"/>
        </w:rPr>
      </w:pPr>
      <w:r w:rsidRPr="0006768E">
        <w:rPr>
          <w:szCs w:val="22"/>
        </w:rPr>
        <w:t>Органами управління Оператора є:</w:t>
      </w:r>
    </w:p>
    <w:p w:rsidR="00860500" w:rsidRPr="0006768E" w:rsidRDefault="00860500" w:rsidP="0004395A">
      <w:pPr>
        <w:pStyle w:val="a3"/>
        <w:spacing w:before="3"/>
        <w:ind w:left="284" w:firstLine="426"/>
        <w:rPr>
          <w:szCs w:val="22"/>
        </w:rPr>
      </w:pPr>
    </w:p>
    <w:p w:rsidR="00860500" w:rsidRPr="0006768E" w:rsidRDefault="00887D30" w:rsidP="0004395A">
      <w:pPr>
        <w:pStyle w:val="a5"/>
        <w:numPr>
          <w:ilvl w:val="0"/>
          <w:numId w:val="8"/>
        </w:numPr>
        <w:tabs>
          <w:tab w:val="left" w:pos="1116"/>
          <w:tab w:val="left" w:pos="1117"/>
        </w:tabs>
        <w:spacing w:before="120"/>
        <w:ind w:left="284" w:firstLine="426"/>
        <w:jc w:val="left"/>
        <w:rPr>
          <w:sz w:val="28"/>
        </w:rPr>
      </w:pPr>
      <w:r w:rsidRPr="0006768E">
        <w:rPr>
          <w:sz w:val="28"/>
        </w:rPr>
        <w:t>Загальні збори акціонерів Товариства;</w:t>
      </w:r>
    </w:p>
    <w:p w:rsidR="00860500" w:rsidRPr="0006768E" w:rsidRDefault="00887D30" w:rsidP="0004395A">
      <w:pPr>
        <w:pStyle w:val="a5"/>
        <w:numPr>
          <w:ilvl w:val="0"/>
          <w:numId w:val="8"/>
        </w:numPr>
        <w:tabs>
          <w:tab w:val="left" w:pos="1116"/>
          <w:tab w:val="left" w:pos="1117"/>
        </w:tabs>
        <w:spacing w:before="120"/>
        <w:ind w:left="284" w:firstLine="426"/>
        <w:jc w:val="left"/>
        <w:rPr>
          <w:sz w:val="28"/>
        </w:rPr>
      </w:pPr>
      <w:r w:rsidRPr="0006768E">
        <w:rPr>
          <w:sz w:val="28"/>
        </w:rPr>
        <w:t>Наглядова рада Товариства;</w:t>
      </w:r>
    </w:p>
    <w:p w:rsidR="00860500" w:rsidRPr="0006768E" w:rsidRDefault="00887D30" w:rsidP="0004395A">
      <w:pPr>
        <w:pStyle w:val="a5"/>
        <w:numPr>
          <w:ilvl w:val="0"/>
          <w:numId w:val="8"/>
        </w:numPr>
        <w:tabs>
          <w:tab w:val="left" w:pos="1116"/>
          <w:tab w:val="left" w:pos="1117"/>
        </w:tabs>
        <w:spacing w:before="120"/>
        <w:ind w:left="284" w:firstLine="426"/>
        <w:jc w:val="left"/>
        <w:rPr>
          <w:sz w:val="28"/>
        </w:rPr>
      </w:pPr>
      <w:r w:rsidRPr="0006768E">
        <w:rPr>
          <w:sz w:val="28"/>
        </w:rPr>
        <w:t>Виконавчий орган Товариства  – Дирекція Товариства;</w:t>
      </w:r>
    </w:p>
    <w:p w:rsidR="00860500" w:rsidRPr="0006768E" w:rsidRDefault="00887D30" w:rsidP="0004395A">
      <w:pPr>
        <w:pStyle w:val="a5"/>
        <w:numPr>
          <w:ilvl w:val="0"/>
          <w:numId w:val="8"/>
        </w:numPr>
        <w:tabs>
          <w:tab w:val="left" w:pos="1116"/>
          <w:tab w:val="left" w:pos="1117"/>
        </w:tabs>
        <w:spacing w:before="120" w:after="120"/>
        <w:ind w:left="284" w:firstLine="426"/>
        <w:jc w:val="left"/>
        <w:rPr>
          <w:sz w:val="28"/>
        </w:rPr>
      </w:pPr>
      <w:r w:rsidRPr="0006768E">
        <w:rPr>
          <w:sz w:val="28"/>
        </w:rPr>
        <w:t>Ревізійна комісія Товариства.</w:t>
      </w:r>
    </w:p>
    <w:p w:rsidR="00860500" w:rsidRPr="0006768E" w:rsidRDefault="00887D30" w:rsidP="0004395A">
      <w:pPr>
        <w:pStyle w:val="a3"/>
        <w:spacing w:before="100" w:beforeAutospacing="1" w:after="120" w:line="360" w:lineRule="auto"/>
        <w:ind w:left="284" w:firstLine="426"/>
        <w:jc w:val="both"/>
        <w:rPr>
          <w:szCs w:val="22"/>
        </w:rPr>
      </w:pPr>
      <w:r w:rsidRPr="0006768E">
        <w:rPr>
          <w:szCs w:val="22"/>
        </w:rPr>
        <w:t>Зазначені органи</w:t>
      </w:r>
      <w:r w:rsidR="00C96F5F" w:rsidRPr="0006768E">
        <w:rPr>
          <w:szCs w:val="22"/>
        </w:rPr>
        <w:t xml:space="preserve"> управління</w:t>
      </w:r>
      <w:r w:rsidRPr="0006768E">
        <w:rPr>
          <w:szCs w:val="22"/>
        </w:rPr>
        <w:t xml:space="preserve"> Оператора діють в межах своїх повноважень та компетенції, що визначаються Статутом Товариства, також відповідно до затвердженої протоколом Наглядової ради, структури Оператора.</w:t>
      </w:r>
    </w:p>
    <w:p w:rsidR="00860500" w:rsidRPr="0006768E" w:rsidRDefault="00887D30" w:rsidP="0004395A">
      <w:pPr>
        <w:pStyle w:val="a5"/>
        <w:numPr>
          <w:ilvl w:val="1"/>
          <w:numId w:val="9"/>
        </w:numPr>
        <w:tabs>
          <w:tab w:val="left" w:pos="567"/>
        </w:tabs>
        <w:spacing w:line="360" w:lineRule="auto"/>
        <w:ind w:left="284" w:firstLine="0"/>
        <w:jc w:val="both"/>
        <w:rPr>
          <w:sz w:val="28"/>
        </w:rPr>
      </w:pPr>
      <w:r w:rsidRPr="0006768E">
        <w:rPr>
          <w:sz w:val="28"/>
        </w:rPr>
        <w:t>Починаючи з 01.01.2019</w:t>
      </w:r>
      <w:r w:rsidR="00CB30D9" w:rsidRPr="0006768E">
        <w:rPr>
          <w:sz w:val="28"/>
        </w:rPr>
        <w:t>р.</w:t>
      </w:r>
      <w:r w:rsidRPr="0006768E">
        <w:rPr>
          <w:sz w:val="28"/>
        </w:rPr>
        <w:t xml:space="preserve"> посадовим особам виконавчого органу, Генеральному директору Товариства, директорам за напрямками посадової </w:t>
      </w:r>
      <w:r w:rsidRPr="0006768E">
        <w:rPr>
          <w:sz w:val="28"/>
        </w:rPr>
        <w:lastRenderedPageBreak/>
        <w:t>діяльності, заступникам директорів за напрямками посадової діяльності, головному бухгалтеру та його заступникам, директорам структурних одиниць, головним інженерам та заступникам структурних одиниць Оператора відповідно до укладених із даними керівниками трудових договорів забороняється:</w:t>
      </w:r>
    </w:p>
    <w:p w:rsidR="00860500" w:rsidRPr="0006768E" w:rsidRDefault="00887D30" w:rsidP="0004395A">
      <w:pPr>
        <w:pStyle w:val="a3"/>
        <w:tabs>
          <w:tab w:val="left" w:pos="567"/>
        </w:tabs>
        <w:spacing w:line="357" w:lineRule="auto"/>
        <w:ind w:left="284"/>
        <w:jc w:val="both"/>
        <w:rPr>
          <w:szCs w:val="22"/>
        </w:rPr>
      </w:pPr>
      <w:r w:rsidRPr="0006768E">
        <w:rPr>
          <w:szCs w:val="22"/>
        </w:rPr>
        <w:t>обіймати посади в органах управління суб’єктів господарювання, що здійснюють діяльність з виробництва</w:t>
      </w:r>
      <w:r w:rsidR="00493590">
        <w:rPr>
          <w:szCs w:val="22"/>
        </w:rPr>
        <w:t>, зберігання</w:t>
      </w:r>
      <w:r w:rsidRPr="0006768E">
        <w:rPr>
          <w:szCs w:val="22"/>
        </w:rPr>
        <w:t xml:space="preserve"> та постачання електричної енергії;</w:t>
      </w:r>
    </w:p>
    <w:p w:rsidR="00860500" w:rsidRPr="0006768E" w:rsidRDefault="00887D30" w:rsidP="0004395A">
      <w:pPr>
        <w:pStyle w:val="a3"/>
        <w:tabs>
          <w:tab w:val="left" w:pos="567"/>
        </w:tabs>
        <w:spacing w:line="357" w:lineRule="auto"/>
        <w:ind w:left="284"/>
        <w:jc w:val="both"/>
        <w:rPr>
          <w:szCs w:val="22"/>
        </w:rPr>
      </w:pPr>
      <w:r w:rsidRPr="0006768E">
        <w:rPr>
          <w:szCs w:val="22"/>
        </w:rPr>
        <w:t>отримувати матеріальну чи іншу вигоду від суб’єктів господарювання, що здійснюють діяльність з виробництва</w:t>
      </w:r>
      <w:r w:rsidR="00ED43B0">
        <w:rPr>
          <w:szCs w:val="22"/>
        </w:rPr>
        <w:t>, зберігання</w:t>
      </w:r>
      <w:r w:rsidRPr="0006768E">
        <w:rPr>
          <w:szCs w:val="22"/>
        </w:rPr>
        <w:t xml:space="preserve"> та постачання електричної енергії.</w:t>
      </w:r>
    </w:p>
    <w:p w:rsidR="00B7312A" w:rsidRPr="0006768E" w:rsidRDefault="00887D30" w:rsidP="0004395A">
      <w:pPr>
        <w:pStyle w:val="a5"/>
        <w:numPr>
          <w:ilvl w:val="1"/>
          <w:numId w:val="9"/>
        </w:numPr>
        <w:tabs>
          <w:tab w:val="left" w:pos="567"/>
        </w:tabs>
        <w:spacing w:line="360" w:lineRule="auto"/>
        <w:ind w:left="284" w:firstLine="0"/>
        <w:jc w:val="left"/>
        <w:rPr>
          <w:sz w:val="28"/>
        </w:rPr>
      </w:pPr>
      <w:r w:rsidRPr="0006768E">
        <w:rPr>
          <w:sz w:val="28"/>
        </w:rPr>
        <w:t>Виконання п. 3.2. забезпечується тим, що Оператор вносить вимоги щодо заборони діяльності та\або отримання матеріальної чи іншої вигоди до трудових договорів (контрактів), посадових інструкцій працівників Оператора з визначенням відповідальності за порушення цих зобов’язань.</w:t>
      </w:r>
    </w:p>
    <w:p w:rsidR="00860500" w:rsidRPr="0006768E" w:rsidRDefault="00B7312A" w:rsidP="0004395A">
      <w:pPr>
        <w:pStyle w:val="a5"/>
        <w:numPr>
          <w:ilvl w:val="1"/>
          <w:numId w:val="9"/>
        </w:numPr>
        <w:tabs>
          <w:tab w:val="left" w:pos="567"/>
        </w:tabs>
        <w:spacing w:line="360" w:lineRule="auto"/>
        <w:ind w:left="284" w:firstLine="0"/>
        <w:jc w:val="both"/>
      </w:pPr>
      <w:r w:rsidRPr="0006768E">
        <w:rPr>
          <w:sz w:val="28"/>
        </w:rPr>
        <w:t xml:space="preserve"> </w:t>
      </w:r>
      <w:r w:rsidR="00157A3B" w:rsidRPr="0006768E">
        <w:rPr>
          <w:sz w:val="28"/>
        </w:rPr>
        <w:t>В</w:t>
      </w:r>
      <w:r w:rsidR="00887D30" w:rsidRPr="0006768E">
        <w:rPr>
          <w:sz w:val="28"/>
        </w:rPr>
        <w:t>ідповідно до статуту АТ «ВІННИЦЯОБЛЕНЕРГО» та Наказ</w:t>
      </w:r>
      <w:r w:rsidRPr="0006768E">
        <w:rPr>
          <w:sz w:val="28"/>
        </w:rPr>
        <w:t>у    №</w:t>
      </w:r>
      <w:r w:rsidR="00887D30" w:rsidRPr="0006768E">
        <w:rPr>
          <w:sz w:val="28"/>
        </w:rPr>
        <w:t>479 від 19.12.2019 року «Про розподіл основних посадових обов’язків між директорами за напрямками посадової діяльності АТ«ВІННИЦЯОБЛЕНЕРГО», посадові особи відповідальні за управління Оператором, діють та приймають рішення щодо діяльності з розподілу електричної енергії самостійно та незалежно від суб’єктів господарювання, що здійснюють діяльність з виробництва та\або постачання електроенергії.</w:t>
      </w:r>
      <w:r w:rsidR="00556256" w:rsidRPr="0006768E">
        <w:rPr>
          <w:sz w:val="28"/>
        </w:rPr>
        <w:t xml:space="preserve"> </w:t>
      </w:r>
      <w:r w:rsidR="00887D30" w:rsidRPr="0006768E">
        <w:rPr>
          <w:sz w:val="28"/>
        </w:rPr>
        <w:t>Прийняття таких рішень Оператора входить до компетенції Виконавчого органу Оператора - Дирекції Товариства, яка здійснюю керівництво поточною діяльністю Оператора.</w:t>
      </w:r>
      <w:r w:rsidR="00556256" w:rsidRPr="0006768E">
        <w:rPr>
          <w:sz w:val="28"/>
        </w:rPr>
        <w:t xml:space="preserve"> </w:t>
      </w:r>
      <w:r w:rsidR="00887D30" w:rsidRPr="0006768E">
        <w:rPr>
          <w:sz w:val="28"/>
        </w:rPr>
        <w:t xml:space="preserve">Рішення щодо діяльності з розподілу електричної енергії приймаються колегіально. У рішенні Виконавчого органу Товариства обов’язково повинні бути вказані особи, відповідальні за виконання цього рішення. До відома таких осіб рішення Виконавчого органу Товариства доводяться під підпис. На засіданні Виконавчого органу Товариства ведеться протокол. Питання, що розглядаються на кожному </w:t>
      </w:r>
      <w:r w:rsidR="00887D30" w:rsidRPr="0006768E">
        <w:rPr>
          <w:sz w:val="28"/>
        </w:rPr>
        <w:lastRenderedPageBreak/>
        <w:t>засіданні Виконавчого органу Товариства, заносяться до протоколу. Протокол засідання Виконавчого органу підписується головуючим та надається за вимогою для ознайомлення члену Виконавчого органу, члену Наглядової ради чи Ревізійної комісії Товариства, представнику профспілкового чи іншого уповноваженого трудовим колективом органу, який підписав колективний договір від імені трудового колективу, Уповноваженому</w:t>
      </w:r>
      <w:r w:rsidR="00887D30" w:rsidRPr="0006768E">
        <w:t>.</w:t>
      </w:r>
    </w:p>
    <w:p w:rsidR="00260ADA" w:rsidRPr="003F2276" w:rsidRDefault="00556256" w:rsidP="0004395A">
      <w:pPr>
        <w:pStyle w:val="a5"/>
        <w:numPr>
          <w:ilvl w:val="1"/>
          <w:numId w:val="9"/>
        </w:numPr>
        <w:tabs>
          <w:tab w:val="left" w:pos="567"/>
        </w:tabs>
        <w:spacing w:before="204"/>
        <w:ind w:left="568" w:hanging="426"/>
        <w:jc w:val="both"/>
        <w:rPr>
          <w:sz w:val="28"/>
        </w:rPr>
      </w:pPr>
      <w:r w:rsidRPr="0006768E">
        <w:rPr>
          <w:sz w:val="28"/>
        </w:rPr>
        <w:t xml:space="preserve">   </w:t>
      </w:r>
      <w:r w:rsidR="00887D30" w:rsidRPr="0006768E">
        <w:rPr>
          <w:sz w:val="28"/>
        </w:rPr>
        <w:t>Оператор забезпечує:</w:t>
      </w:r>
    </w:p>
    <w:p w:rsidR="00860500" w:rsidRPr="0006768E" w:rsidRDefault="00887D30" w:rsidP="0004395A">
      <w:pPr>
        <w:pStyle w:val="a5"/>
        <w:numPr>
          <w:ilvl w:val="0"/>
          <w:numId w:val="7"/>
        </w:numPr>
        <w:tabs>
          <w:tab w:val="left" w:pos="0"/>
          <w:tab w:val="left" w:pos="771"/>
        </w:tabs>
        <w:spacing w:before="1" w:line="362" w:lineRule="auto"/>
        <w:ind w:left="538" w:hanging="426"/>
        <w:rPr>
          <w:sz w:val="28"/>
        </w:rPr>
      </w:pPr>
      <w:r w:rsidRPr="0006768E">
        <w:rPr>
          <w:sz w:val="28"/>
        </w:rPr>
        <w:t>розвиток системи розподілу в межах затвердженого річного фінансового плану оператора системи розподілу;</w:t>
      </w:r>
    </w:p>
    <w:p w:rsidR="00860500" w:rsidRPr="00260ADA" w:rsidRDefault="00887D30" w:rsidP="0004395A">
      <w:pPr>
        <w:pStyle w:val="a5"/>
        <w:numPr>
          <w:ilvl w:val="0"/>
          <w:numId w:val="7"/>
        </w:numPr>
        <w:tabs>
          <w:tab w:val="left" w:pos="344"/>
          <w:tab w:val="left" w:pos="426"/>
        </w:tabs>
        <w:spacing w:before="194"/>
        <w:ind w:left="912" w:hanging="770"/>
        <w:rPr>
          <w:sz w:val="28"/>
        </w:rPr>
      </w:pPr>
      <w:r w:rsidRPr="0006768E">
        <w:rPr>
          <w:sz w:val="28"/>
        </w:rPr>
        <w:t>забезпечує операційну діяльність Оператора;</w:t>
      </w:r>
    </w:p>
    <w:p w:rsidR="00860500" w:rsidRPr="0006768E" w:rsidRDefault="00887D30" w:rsidP="0004395A">
      <w:pPr>
        <w:pStyle w:val="a5"/>
        <w:numPr>
          <w:ilvl w:val="0"/>
          <w:numId w:val="7"/>
        </w:numPr>
        <w:tabs>
          <w:tab w:val="left" w:pos="0"/>
          <w:tab w:val="left" w:pos="801"/>
        </w:tabs>
        <w:spacing w:line="362" w:lineRule="auto"/>
        <w:ind w:left="538" w:hanging="426"/>
        <w:rPr>
          <w:sz w:val="28"/>
        </w:rPr>
      </w:pPr>
      <w:r w:rsidRPr="0006768E">
        <w:rPr>
          <w:sz w:val="28"/>
        </w:rPr>
        <w:t>діяльність Оператора з питань експлуатації та обслуговування системи розподілу;</w:t>
      </w:r>
    </w:p>
    <w:p w:rsidR="00860500" w:rsidRPr="00B07BE6" w:rsidRDefault="00887D30" w:rsidP="0004395A">
      <w:pPr>
        <w:pStyle w:val="a5"/>
        <w:numPr>
          <w:ilvl w:val="0"/>
          <w:numId w:val="7"/>
        </w:numPr>
        <w:tabs>
          <w:tab w:val="left" w:pos="0"/>
          <w:tab w:val="left" w:pos="426"/>
        </w:tabs>
        <w:spacing w:before="195"/>
        <w:ind w:left="912" w:hanging="770"/>
        <w:rPr>
          <w:sz w:val="28"/>
        </w:rPr>
      </w:pPr>
      <w:r w:rsidRPr="0006768E">
        <w:rPr>
          <w:sz w:val="28"/>
        </w:rPr>
        <w:t>діяльність Оператора з питань управління персоналом.</w:t>
      </w:r>
    </w:p>
    <w:p w:rsidR="00860500" w:rsidRPr="0006768E" w:rsidRDefault="00887D30" w:rsidP="0004395A">
      <w:pPr>
        <w:pStyle w:val="a5"/>
        <w:numPr>
          <w:ilvl w:val="1"/>
          <w:numId w:val="9"/>
        </w:numPr>
        <w:tabs>
          <w:tab w:val="left" w:pos="567"/>
        </w:tabs>
        <w:spacing w:line="360" w:lineRule="auto"/>
        <w:ind w:left="284" w:hanging="142"/>
        <w:jc w:val="both"/>
        <w:rPr>
          <w:sz w:val="28"/>
        </w:rPr>
      </w:pPr>
      <w:r w:rsidRPr="0006768E">
        <w:rPr>
          <w:sz w:val="28"/>
        </w:rPr>
        <w:t>Персоналу Оператора відповідно до Наказу №3 від 04.01.2019 «Про заборону виконання вказівок суб’єктів господарювання (посадових осіб та працівників), що здійснюють діяльність з виробництва та\або постачання електричної енергії», заборонено виконувати вказівки (у будь-якій формі) від суб’єктів господарювання (посадових осіб та працівників), що здійснюють діяльність з виробництва та\або постачання електричної енергії з питань, що стосуються господарської діяльності з розподілу електричної енергії, а саме</w:t>
      </w:r>
      <w:r w:rsidR="00723913">
        <w:rPr>
          <w:sz w:val="28"/>
        </w:rPr>
        <w:t>:</w:t>
      </w:r>
    </w:p>
    <w:p w:rsidR="00860500" w:rsidRPr="0006768E" w:rsidRDefault="00887D30" w:rsidP="0004395A">
      <w:pPr>
        <w:pStyle w:val="a5"/>
        <w:numPr>
          <w:ilvl w:val="0"/>
          <w:numId w:val="6"/>
        </w:numPr>
        <w:tabs>
          <w:tab w:val="left" w:pos="632"/>
        </w:tabs>
        <w:ind w:left="284" w:hanging="142"/>
        <w:rPr>
          <w:sz w:val="28"/>
        </w:rPr>
      </w:pPr>
      <w:r w:rsidRPr="0006768E">
        <w:rPr>
          <w:sz w:val="28"/>
        </w:rPr>
        <w:t>надання послуг з розподілу електричної енергії;</w:t>
      </w:r>
    </w:p>
    <w:p w:rsidR="00860500" w:rsidRPr="0006768E" w:rsidRDefault="00887D30" w:rsidP="0004395A">
      <w:pPr>
        <w:pStyle w:val="a5"/>
        <w:numPr>
          <w:ilvl w:val="0"/>
          <w:numId w:val="6"/>
        </w:numPr>
        <w:tabs>
          <w:tab w:val="left" w:pos="560"/>
        </w:tabs>
        <w:ind w:left="284" w:hanging="142"/>
        <w:rPr>
          <w:sz w:val="28"/>
        </w:rPr>
      </w:pPr>
      <w:r w:rsidRPr="0006768E">
        <w:rPr>
          <w:sz w:val="28"/>
        </w:rPr>
        <w:t>послуг з комерційного обліку електричної енергії;</w:t>
      </w:r>
    </w:p>
    <w:p w:rsidR="00070FB2" w:rsidRPr="0006768E" w:rsidRDefault="00887D30" w:rsidP="0004395A">
      <w:pPr>
        <w:pStyle w:val="a5"/>
        <w:numPr>
          <w:ilvl w:val="0"/>
          <w:numId w:val="6"/>
        </w:numPr>
        <w:tabs>
          <w:tab w:val="left" w:pos="560"/>
        </w:tabs>
        <w:ind w:left="284" w:hanging="142"/>
        <w:rPr>
          <w:sz w:val="28"/>
        </w:rPr>
      </w:pPr>
      <w:r w:rsidRPr="0006768E">
        <w:rPr>
          <w:sz w:val="28"/>
        </w:rPr>
        <w:t>експлуатації та обслуговування системи розподілу;</w:t>
      </w:r>
    </w:p>
    <w:p w:rsidR="00860500" w:rsidRPr="0006768E" w:rsidRDefault="00887D30" w:rsidP="0004395A">
      <w:pPr>
        <w:pStyle w:val="a5"/>
        <w:numPr>
          <w:ilvl w:val="0"/>
          <w:numId w:val="6"/>
        </w:numPr>
        <w:tabs>
          <w:tab w:val="left" w:pos="657"/>
        </w:tabs>
        <w:spacing w:line="362" w:lineRule="auto"/>
        <w:ind w:left="284" w:hanging="142"/>
        <w:rPr>
          <w:sz w:val="28"/>
        </w:rPr>
      </w:pPr>
      <w:r w:rsidRPr="0006768E">
        <w:rPr>
          <w:sz w:val="28"/>
        </w:rPr>
        <w:t>придбання електричної енергії з метою компенсації технологічних втрат електричної енергії на її розподіл;</w:t>
      </w:r>
    </w:p>
    <w:p w:rsidR="00860500" w:rsidRPr="0006768E" w:rsidRDefault="00887D30" w:rsidP="0004395A">
      <w:pPr>
        <w:pStyle w:val="a5"/>
        <w:numPr>
          <w:ilvl w:val="0"/>
          <w:numId w:val="6"/>
        </w:numPr>
        <w:tabs>
          <w:tab w:val="left" w:pos="560"/>
        </w:tabs>
        <w:ind w:left="284" w:hanging="142"/>
        <w:rPr>
          <w:sz w:val="28"/>
        </w:rPr>
      </w:pPr>
      <w:r w:rsidRPr="0006768E">
        <w:rPr>
          <w:sz w:val="28"/>
        </w:rPr>
        <w:t>управління персоналом;</w:t>
      </w:r>
    </w:p>
    <w:p w:rsidR="00860500" w:rsidRPr="0006768E" w:rsidRDefault="00887D30" w:rsidP="0004395A">
      <w:pPr>
        <w:pStyle w:val="a5"/>
        <w:numPr>
          <w:ilvl w:val="0"/>
          <w:numId w:val="6"/>
        </w:numPr>
        <w:tabs>
          <w:tab w:val="left" w:pos="690"/>
        </w:tabs>
        <w:spacing w:line="362" w:lineRule="auto"/>
        <w:ind w:left="284" w:hanging="142"/>
        <w:rPr>
          <w:sz w:val="28"/>
        </w:rPr>
      </w:pPr>
      <w:r w:rsidRPr="0006768E">
        <w:rPr>
          <w:sz w:val="28"/>
        </w:rPr>
        <w:t>питань, що стосуються функціонування системи розподілу та доступу</w:t>
      </w:r>
      <w:r w:rsidR="001F7C13" w:rsidRPr="0006768E">
        <w:rPr>
          <w:sz w:val="28"/>
        </w:rPr>
        <w:t xml:space="preserve"> до  </w:t>
      </w:r>
      <w:r w:rsidRPr="0006768E">
        <w:rPr>
          <w:sz w:val="28"/>
        </w:rPr>
        <w:lastRenderedPageBreak/>
        <w:t>використання системи розподілу;</w:t>
      </w:r>
    </w:p>
    <w:p w:rsidR="00860500" w:rsidRPr="0006768E" w:rsidRDefault="00887D30" w:rsidP="0004395A">
      <w:pPr>
        <w:pStyle w:val="a5"/>
        <w:numPr>
          <w:ilvl w:val="0"/>
          <w:numId w:val="6"/>
        </w:numPr>
        <w:tabs>
          <w:tab w:val="left" w:pos="632"/>
        </w:tabs>
        <w:spacing w:line="360" w:lineRule="auto"/>
        <w:ind w:left="284" w:hanging="142"/>
        <w:rPr>
          <w:sz w:val="28"/>
        </w:rPr>
      </w:pPr>
      <w:r w:rsidRPr="0006768E">
        <w:rPr>
          <w:sz w:val="28"/>
        </w:rPr>
        <w:t>питан</w:t>
      </w:r>
      <w:r w:rsidR="005C51E3" w:rsidRPr="0006768E">
        <w:rPr>
          <w:sz w:val="28"/>
        </w:rPr>
        <w:t>ь</w:t>
      </w:r>
      <w:r w:rsidRPr="0006768E">
        <w:rPr>
          <w:sz w:val="28"/>
        </w:rPr>
        <w:t xml:space="preserve"> щодо графіків навантаження для певних категорій споживачів та інших питань, які стосуються прийняття рішень органами управління Оператора відповідно до установчих документів Оператора.</w:t>
      </w:r>
    </w:p>
    <w:p w:rsidR="00B5636B" w:rsidRPr="0006768E" w:rsidRDefault="00B5636B" w:rsidP="0004395A">
      <w:pPr>
        <w:pStyle w:val="a3"/>
        <w:spacing w:before="200" w:line="360" w:lineRule="auto"/>
        <w:ind w:left="284" w:firstLine="422"/>
        <w:jc w:val="both"/>
        <w:rPr>
          <w:szCs w:val="22"/>
        </w:rPr>
      </w:pPr>
      <w:r w:rsidRPr="0006768E">
        <w:rPr>
          <w:szCs w:val="22"/>
        </w:rPr>
        <w:t>Уповноваженим протягом 202</w:t>
      </w:r>
      <w:r w:rsidR="009E0980">
        <w:rPr>
          <w:szCs w:val="22"/>
        </w:rPr>
        <w:t>3</w:t>
      </w:r>
      <w:r w:rsidRPr="0006768E">
        <w:rPr>
          <w:szCs w:val="22"/>
        </w:rPr>
        <w:t xml:space="preserve"> року не отримано жодної інформації щодо отримання чи виконання вказівки (у будь-якій формі) від суб’єктів господарювання (посадових осіб та працівників), що здійснюють діяльність з виробництва,</w:t>
      </w:r>
      <w:r w:rsidR="0070786C" w:rsidRPr="0006768E">
        <w:rPr>
          <w:szCs w:val="22"/>
        </w:rPr>
        <w:t xml:space="preserve"> </w:t>
      </w:r>
      <w:r w:rsidRPr="0006768E">
        <w:rPr>
          <w:szCs w:val="22"/>
        </w:rPr>
        <w:t>зберігання та постачання електричної енергії та вертикально інтегрованого суб’єкта господарювання, до якого входить Оператор, з питань що стосуються  діяльності з розподілу електричної енергії.</w:t>
      </w:r>
    </w:p>
    <w:p w:rsidR="00860500" w:rsidRPr="0006768E" w:rsidRDefault="00887D30" w:rsidP="0004395A">
      <w:pPr>
        <w:pStyle w:val="a5"/>
        <w:numPr>
          <w:ilvl w:val="1"/>
          <w:numId w:val="9"/>
        </w:numPr>
        <w:tabs>
          <w:tab w:val="left" w:pos="851"/>
        </w:tabs>
        <w:spacing w:before="200" w:line="360" w:lineRule="auto"/>
        <w:ind w:left="284" w:firstLine="0"/>
        <w:jc w:val="both"/>
        <w:rPr>
          <w:sz w:val="28"/>
        </w:rPr>
      </w:pPr>
      <w:r w:rsidRPr="0006768E">
        <w:rPr>
          <w:sz w:val="28"/>
        </w:rPr>
        <w:t>Оператор має достатні майнові, технічні, фінансові, трудові ресурси та інформаційні засоби, необхідні для належного виконання функцій оператора системи розподілу електричної енергії відповідно до вимог, передбачених Законом та цією Програмою.</w:t>
      </w:r>
    </w:p>
    <w:p w:rsidR="00860500" w:rsidRPr="005903C8" w:rsidRDefault="005903C8" w:rsidP="0004395A">
      <w:pPr>
        <w:tabs>
          <w:tab w:val="left" w:pos="426"/>
        </w:tabs>
        <w:jc w:val="both"/>
        <w:rPr>
          <w:sz w:val="28"/>
        </w:rPr>
      </w:pPr>
      <w:r>
        <w:rPr>
          <w:sz w:val="28"/>
        </w:rPr>
        <w:t xml:space="preserve">              4.</w:t>
      </w:r>
      <w:r w:rsidR="005F733C" w:rsidRPr="005903C8">
        <w:rPr>
          <w:sz w:val="28"/>
        </w:rPr>
        <w:t xml:space="preserve">       </w:t>
      </w:r>
      <w:r w:rsidR="00887D30" w:rsidRPr="005903C8">
        <w:rPr>
          <w:sz w:val="28"/>
        </w:rPr>
        <w:t>Недискримінаційне ставлення до учасників ринку.</w:t>
      </w:r>
    </w:p>
    <w:p w:rsidR="00860500" w:rsidRPr="0006768E" w:rsidRDefault="00860500" w:rsidP="0004395A">
      <w:pPr>
        <w:pStyle w:val="a3"/>
        <w:ind w:left="284"/>
        <w:rPr>
          <w:szCs w:val="22"/>
        </w:rPr>
      </w:pPr>
    </w:p>
    <w:p w:rsidR="006F5E27" w:rsidRPr="0006768E" w:rsidRDefault="00887D30" w:rsidP="0004395A">
      <w:pPr>
        <w:pStyle w:val="a3"/>
        <w:spacing w:line="360" w:lineRule="auto"/>
        <w:ind w:left="284"/>
        <w:jc w:val="both"/>
        <w:rPr>
          <w:szCs w:val="22"/>
        </w:rPr>
      </w:pPr>
      <w:r w:rsidRPr="0006768E">
        <w:rPr>
          <w:szCs w:val="22"/>
        </w:rPr>
        <w:t>4.1 Оператор, дотримуючись Закону, Кодексу систем розподілу та інших нормативно-правових актів, що регулюють діяльність Оператора, забезпечує недискримінаційний та прозорий доступ до системи розподілу електричної енергії всім учасникам ринку електричної енергії (користувачам), які відповідають вимогам Закону, Кодексу систем розподілу та іншим відповідним нормативно-правовим актам.</w:t>
      </w:r>
      <w:r w:rsidR="00FA36EF" w:rsidRPr="0006768E">
        <w:rPr>
          <w:szCs w:val="22"/>
        </w:rPr>
        <w:t xml:space="preserve"> </w:t>
      </w:r>
      <w:r w:rsidR="005D7E96">
        <w:rPr>
          <w:szCs w:val="22"/>
        </w:rPr>
        <w:t>З</w:t>
      </w:r>
      <w:r w:rsidR="00FA36EF" w:rsidRPr="0006768E">
        <w:rPr>
          <w:szCs w:val="22"/>
        </w:rPr>
        <w:t xml:space="preserve"> метою недопущення недискримінаційного ставлення до споживачів,</w:t>
      </w:r>
      <w:r w:rsidR="006F5E27" w:rsidRPr="0006768E">
        <w:rPr>
          <w:szCs w:val="22"/>
        </w:rPr>
        <w:t xml:space="preserve"> при заключенні нових договорів  на розподіл електричної енергії </w:t>
      </w:r>
      <w:r w:rsidR="000D4B7E" w:rsidRPr="0006768E">
        <w:rPr>
          <w:szCs w:val="22"/>
        </w:rPr>
        <w:t xml:space="preserve"> оператору </w:t>
      </w:r>
      <w:r w:rsidR="006825D8">
        <w:rPr>
          <w:szCs w:val="22"/>
        </w:rPr>
        <w:t xml:space="preserve">на початку 2023р. </w:t>
      </w:r>
      <w:r w:rsidR="006F5E27" w:rsidRPr="0006768E">
        <w:rPr>
          <w:szCs w:val="22"/>
        </w:rPr>
        <w:t xml:space="preserve">було </w:t>
      </w:r>
      <w:r w:rsidR="000D4B7E" w:rsidRPr="0006768E">
        <w:rPr>
          <w:szCs w:val="22"/>
        </w:rPr>
        <w:t xml:space="preserve">вказано на необхідність </w:t>
      </w:r>
      <w:r w:rsidR="006F5E27" w:rsidRPr="0006768E">
        <w:rPr>
          <w:szCs w:val="22"/>
        </w:rPr>
        <w:t>внесен</w:t>
      </w:r>
      <w:r w:rsidR="000D4B7E" w:rsidRPr="0006768E">
        <w:rPr>
          <w:szCs w:val="22"/>
        </w:rPr>
        <w:t>ня</w:t>
      </w:r>
      <w:r w:rsidR="006F5E27" w:rsidRPr="0006768E">
        <w:rPr>
          <w:szCs w:val="22"/>
        </w:rPr>
        <w:t xml:space="preserve"> змін в частині забезпечення доступу  споживач</w:t>
      </w:r>
      <w:r w:rsidR="000D06AC" w:rsidRPr="0006768E">
        <w:rPr>
          <w:szCs w:val="22"/>
        </w:rPr>
        <w:t>ів</w:t>
      </w:r>
      <w:r w:rsidR="009A3C13" w:rsidRPr="0006768E">
        <w:rPr>
          <w:szCs w:val="22"/>
        </w:rPr>
        <w:t xml:space="preserve"> до інформації, щодо</w:t>
      </w:r>
      <w:r w:rsidR="007C6D99">
        <w:rPr>
          <w:szCs w:val="22"/>
        </w:rPr>
        <w:t xml:space="preserve"> всіх</w:t>
      </w:r>
      <w:r w:rsidR="009A3C13" w:rsidRPr="0006768E">
        <w:rPr>
          <w:szCs w:val="22"/>
        </w:rPr>
        <w:t xml:space="preserve"> </w:t>
      </w:r>
      <w:proofErr w:type="spellStart"/>
      <w:r w:rsidR="009A3C13" w:rsidRPr="0006768E">
        <w:rPr>
          <w:szCs w:val="22"/>
        </w:rPr>
        <w:t>електропостачальників</w:t>
      </w:r>
      <w:proofErr w:type="spellEnd"/>
      <w:r w:rsidR="009A3C13" w:rsidRPr="0006768E">
        <w:rPr>
          <w:szCs w:val="22"/>
        </w:rPr>
        <w:t xml:space="preserve">, які уклали договір на розподіл з АТ «ВІННИЦЯОБЛЕНЕРГО». </w:t>
      </w:r>
    </w:p>
    <w:p w:rsidR="00860500" w:rsidRPr="0006768E" w:rsidRDefault="00887D30" w:rsidP="0004395A">
      <w:pPr>
        <w:pStyle w:val="a5"/>
        <w:numPr>
          <w:ilvl w:val="1"/>
          <w:numId w:val="5"/>
        </w:numPr>
        <w:tabs>
          <w:tab w:val="left" w:pos="709"/>
        </w:tabs>
        <w:spacing w:line="360" w:lineRule="auto"/>
        <w:ind w:left="0" w:firstLine="0"/>
        <w:rPr>
          <w:sz w:val="28"/>
        </w:rPr>
      </w:pPr>
      <w:r w:rsidRPr="0006768E">
        <w:rPr>
          <w:sz w:val="28"/>
        </w:rPr>
        <w:t xml:space="preserve">Оператором у правилах роботи з учасниками ринку електричної енергії </w:t>
      </w:r>
      <w:r w:rsidRPr="0006768E">
        <w:rPr>
          <w:sz w:val="28"/>
        </w:rPr>
        <w:lastRenderedPageBreak/>
        <w:t xml:space="preserve">визначено перелік послуг, що надаються Оператором учасникам ринку відповідно до Закону, Ліцензійних умов провадження господарської діяльності з розподілу електричної енергії, Кодексу систем розподілу, інших нормативно- правових актів та установчих документів, та забезпечено оприлюднення інформації щодо умов і вартості таких послуг на веб-сайті </w:t>
      </w:r>
      <w:r w:rsidR="00EC5616" w:rsidRPr="0006768E">
        <w:rPr>
          <w:sz w:val="28"/>
        </w:rPr>
        <w:t>АТ «ВІННИЦЯОБЛЕНЕРГО»</w:t>
      </w:r>
      <w:r w:rsidRPr="0006768E">
        <w:rPr>
          <w:sz w:val="28"/>
        </w:rPr>
        <w:t xml:space="preserve"> з дотриманням строків оприлюднення відповідної інформації.</w:t>
      </w:r>
    </w:p>
    <w:p w:rsidR="00860500" w:rsidRPr="0006768E" w:rsidRDefault="00887D30" w:rsidP="0004395A">
      <w:pPr>
        <w:pStyle w:val="a5"/>
        <w:numPr>
          <w:ilvl w:val="1"/>
          <w:numId w:val="5"/>
        </w:numPr>
        <w:tabs>
          <w:tab w:val="left" w:pos="851"/>
        </w:tabs>
        <w:spacing w:after="100" w:afterAutospacing="1" w:line="360" w:lineRule="auto"/>
        <w:ind w:left="0" w:firstLine="0"/>
        <w:rPr>
          <w:sz w:val="28"/>
        </w:rPr>
      </w:pPr>
      <w:r w:rsidRPr="0006768E">
        <w:rPr>
          <w:sz w:val="28"/>
        </w:rPr>
        <w:t>Оператором впроваджено Правила роботи з учасниками ринку електричної енергії де визначено перелік внутрішніх процесів, в яких виникає взаємодія Оператора з учасниками ринку електричної енергії та\або третіми сторонами.</w:t>
      </w:r>
    </w:p>
    <w:p w:rsidR="00860500" w:rsidRPr="0006768E" w:rsidRDefault="00887D30" w:rsidP="0004395A">
      <w:pPr>
        <w:pStyle w:val="a3"/>
        <w:spacing w:line="360" w:lineRule="auto"/>
        <w:ind w:left="0"/>
        <w:jc w:val="both"/>
        <w:rPr>
          <w:szCs w:val="22"/>
        </w:rPr>
      </w:pPr>
      <w:r w:rsidRPr="0006768E">
        <w:rPr>
          <w:szCs w:val="22"/>
        </w:rPr>
        <w:t xml:space="preserve">Оператором застосовується принцип </w:t>
      </w:r>
      <w:proofErr w:type="spellStart"/>
      <w:r w:rsidRPr="0006768E">
        <w:rPr>
          <w:szCs w:val="22"/>
        </w:rPr>
        <w:t>недискримінаційності</w:t>
      </w:r>
      <w:proofErr w:type="spellEnd"/>
      <w:r w:rsidRPr="0006768E">
        <w:rPr>
          <w:szCs w:val="22"/>
        </w:rPr>
        <w:t xml:space="preserve"> до наступного переліку внутрішніх процесів:</w:t>
      </w:r>
      <w:r w:rsidR="002A6AD9">
        <w:rPr>
          <w:szCs w:val="22"/>
        </w:rPr>
        <w:t xml:space="preserve">   </w:t>
      </w:r>
      <w:r w:rsidRPr="0006768E">
        <w:rPr>
          <w:szCs w:val="22"/>
        </w:rPr>
        <w:t xml:space="preserve">приєднання до системи </w:t>
      </w:r>
      <w:proofErr w:type="spellStart"/>
      <w:r w:rsidRPr="0006768E">
        <w:rPr>
          <w:szCs w:val="22"/>
        </w:rPr>
        <w:t>розподілу;надання</w:t>
      </w:r>
      <w:proofErr w:type="spellEnd"/>
      <w:r w:rsidRPr="0006768E">
        <w:rPr>
          <w:szCs w:val="22"/>
        </w:rPr>
        <w:t xml:space="preserve"> послуг з розподілу;</w:t>
      </w:r>
    </w:p>
    <w:p w:rsidR="00AF7161" w:rsidRPr="0006768E" w:rsidRDefault="002A6AD9" w:rsidP="0004395A">
      <w:pPr>
        <w:pStyle w:val="a3"/>
        <w:spacing w:line="360" w:lineRule="auto"/>
        <w:ind w:left="0"/>
        <w:rPr>
          <w:szCs w:val="22"/>
        </w:rPr>
      </w:pPr>
      <w:r>
        <w:rPr>
          <w:szCs w:val="22"/>
        </w:rPr>
        <w:t xml:space="preserve">  </w:t>
      </w:r>
      <w:r w:rsidR="00887D30" w:rsidRPr="0006768E">
        <w:rPr>
          <w:szCs w:val="22"/>
        </w:rPr>
        <w:t>виставлення рахунків за надані</w:t>
      </w:r>
      <w:r w:rsidR="00AF7161" w:rsidRPr="0006768E">
        <w:rPr>
          <w:szCs w:val="22"/>
        </w:rPr>
        <w:t xml:space="preserve"> </w:t>
      </w:r>
      <w:r w:rsidR="00887D30" w:rsidRPr="0006768E">
        <w:rPr>
          <w:szCs w:val="22"/>
        </w:rPr>
        <w:t>Операторо</w:t>
      </w:r>
      <w:r w:rsidR="00C77009" w:rsidRPr="0006768E">
        <w:rPr>
          <w:szCs w:val="22"/>
        </w:rPr>
        <w:t xml:space="preserve">м </w:t>
      </w:r>
      <w:r w:rsidR="00AF7161" w:rsidRPr="0006768E">
        <w:rPr>
          <w:szCs w:val="22"/>
        </w:rPr>
        <w:t>п</w:t>
      </w:r>
      <w:r w:rsidR="00887D30" w:rsidRPr="0006768E">
        <w:rPr>
          <w:szCs w:val="22"/>
        </w:rPr>
        <w:t>ослуги:</w:t>
      </w:r>
    </w:p>
    <w:p w:rsidR="00860500" w:rsidRPr="0006768E" w:rsidRDefault="00887D30" w:rsidP="0004395A">
      <w:pPr>
        <w:pStyle w:val="a3"/>
        <w:spacing w:line="360" w:lineRule="auto"/>
        <w:ind w:left="0"/>
        <w:rPr>
          <w:szCs w:val="22"/>
        </w:rPr>
      </w:pPr>
      <w:r w:rsidRPr="0006768E">
        <w:rPr>
          <w:szCs w:val="22"/>
        </w:rPr>
        <w:t xml:space="preserve">діяльність </w:t>
      </w:r>
      <w:proofErr w:type="spellStart"/>
      <w:r w:rsidRPr="0006768E">
        <w:rPr>
          <w:szCs w:val="22"/>
        </w:rPr>
        <w:t>колцентрів</w:t>
      </w:r>
      <w:proofErr w:type="spellEnd"/>
      <w:r w:rsidRPr="0006768E">
        <w:rPr>
          <w:szCs w:val="22"/>
        </w:rPr>
        <w:t>;</w:t>
      </w:r>
    </w:p>
    <w:p w:rsidR="007A0374" w:rsidRPr="0006768E" w:rsidRDefault="00887D30" w:rsidP="0004395A">
      <w:pPr>
        <w:pStyle w:val="a3"/>
        <w:spacing w:line="360" w:lineRule="auto"/>
        <w:ind w:left="0"/>
        <w:rPr>
          <w:szCs w:val="22"/>
        </w:rPr>
      </w:pPr>
      <w:r w:rsidRPr="0006768E">
        <w:rPr>
          <w:szCs w:val="22"/>
        </w:rPr>
        <w:t xml:space="preserve">зміна постачальника; </w:t>
      </w:r>
    </w:p>
    <w:p w:rsidR="00860500" w:rsidRPr="0006768E" w:rsidRDefault="00887D30" w:rsidP="0004395A">
      <w:pPr>
        <w:pStyle w:val="a3"/>
        <w:spacing w:line="360" w:lineRule="auto"/>
        <w:ind w:left="0"/>
        <w:rPr>
          <w:szCs w:val="22"/>
        </w:rPr>
      </w:pPr>
      <w:r w:rsidRPr="0006768E">
        <w:rPr>
          <w:szCs w:val="22"/>
        </w:rPr>
        <w:t>комунікація зі</w:t>
      </w:r>
      <w:r w:rsidR="007A0374" w:rsidRPr="0006768E">
        <w:rPr>
          <w:szCs w:val="22"/>
        </w:rPr>
        <w:t xml:space="preserve"> </w:t>
      </w:r>
      <w:r w:rsidRPr="0006768E">
        <w:rPr>
          <w:szCs w:val="22"/>
        </w:rPr>
        <w:t>споживачами.</w:t>
      </w:r>
    </w:p>
    <w:p w:rsidR="00860500" w:rsidRPr="0006768E" w:rsidRDefault="00887D30" w:rsidP="0004395A">
      <w:pPr>
        <w:pStyle w:val="a5"/>
        <w:numPr>
          <w:ilvl w:val="1"/>
          <w:numId w:val="5"/>
        </w:numPr>
        <w:tabs>
          <w:tab w:val="left" w:pos="993"/>
        </w:tabs>
        <w:spacing w:line="360" w:lineRule="auto"/>
        <w:ind w:left="0" w:firstLine="0"/>
      </w:pPr>
      <w:r w:rsidRPr="0006768E">
        <w:rPr>
          <w:sz w:val="28"/>
        </w:rPr>
        <w:t>Дотримання виконання Правил роботи з учасниками ринку електричної енергії працівниками Оператора забезпечується шляхом належного виконання розпорядчих документів Оператора і перевіряється в межах проведення внутрішнього аудиту директорами за напрямками посадової діяльності та директорами структурних одиниць Оператор</w:t>
      </w:r>
      <w:r w:rsidR="000A7E48" w:rsidRPr="0006768E">
        <w:rPr>
          <w:sz w:val="28"/>
        </w:rPr>
        <w:t>а.</w:t>
      </w:r>
    </w:p>
    <w:p w:rsidR="00860500" w:rsidRPr="009640CE" w:rsidRDefault="009640CE" w:rsidP="0004395A">
      <w:pPr>
        <w:tabs>
          <w:tab w:val="left" w:pos="1189"/>
        </w:tabs>
        <w:spacing w:before="186"/>
        <w:rPr>
          <w:sz w:val="28"/>
        </w:rPr>
      </w:pPr>
      <w:r>
        <w:rPr>
          <w:sz w:val="28"/>
        </w:rPr>
        <w:t xml:space="preserve">  5. </w:t>
      </w:r>
      <w:r w:rsidR="00887D30" w:rsidRPr="009640CE">
        <w:rPr>
          <w:sz w:val="28"/>
        </w:rPr>
        <w:t>Відносини з вертикально інтегрованими суб’єктами господарювання.</w:t>
      </w:r>
    </w:p>
    <w:p w:rsidR="00860500" w:rsidRPr="0006768E" w:rsidRDefault="00860500" w:rsidP="0004395A">
      <w:pPr>
        <w:pStyle w:val="a3"/>
        <w:spacing w:before="8"/>
        <w:ind w:left="0"/>
        <w:rPr>
          <w:szCs w:val="22"/>
        </w:rPr>
      </w:pPr>
    </w:p>
    <w:p w:rsidR="00860500" w:rsidRPr="005D7E96" w:rsidRDefault="005D7E96" w:rsidP="0004395A">
      <w:pPr>
        <w:tabs>
          <w:tab w:val="left" w:pos="993"/>
        </w:tabs>
        <w:spacing w:line="360" w:lineRule="auto"/>
        <w:rPr>
          <w:sz w:val="28"/>
        </w:rPr>
      </w:pPr>
      <w:r>
        <w:rPr>
          <w:sz w:val="28"/>
        </w:rPr>
        <w:t>5.</w:t>
      </w:r>
      <w:r w:rsidR="00D3237E">
        <w:rPr>
          <w:sz w:val="28"/>
        </w:rPr>
        <w:t>1.</w:t>
      </w:r>
      <w:r>
        <w:rPr>
          <w:sz w:val="28"/>
        </w:rPr>
        <w:t xml:space="preserve">  </w:t>
      </w:r>
      <w:r w:rsidR="00887D30" w:rsidRPr="005D7E96">
        <w:rPr>
          <w:sz w:val="28"/>
        </w:rPr>
        <w:t>Оператором впроваджено Правила та процедури закупівлі АТ</w:t>
      </w:r>
      <w:r w:rsidR="007A0374" w:rsidRPr="005D7E96">
        <w:rPr>
          <w:sz w:val="28"/>
        </w:rPr>
        <w:t xml:space="preserve"> </w:t>
      </w:r>
      <w:r w:rsidR="00887D30" w:rsidRPr="005D7E96">
        <w:rPr>
          <w:sz w:val="28"/>
        </w:rPr>
        <w:t xml:space="preserve">«ВІННИЦЯОБЛЕНЕРГО» товарів та послуг, яким визначено правила та процедури придбання (та\або надання, та\або спільного використання) товарів </w:t>
      </w:r>
      <w:r w:rsidR="00887D30" w:rsidRPr="005D7E96">
        <w:rPr>
          <w:sz w:val="28"/>
        </w:rPr>
        <w:lastRenderedPageBreak/>
        <w:t>і послуг, у тому числі у суб’єктів господарювання, що входять до складу або є афілійованими підприємствами вертикально інтегрованого суб’єкта господарювання.</w:t>
      </w:r>
    </w:p>
    <w:p w:rsidR="00860500" w:rsidRPr="0006768E" w:rsidRDefault="00887D30" w:rsidP="0004395A">
      <w:pPr>
        <w:pStyle w:val="a3"/>
        <w:spacing w:line="360" w:lineRule="auto"/>
        <w:ind w:left="0"/>
        <w:jc w:val="both"/>
        <w:rPr>
          <w:szCs w:val="22"/>
        </w:rPr>
      </w:pPr>
      <w:r w:rsidRPr="0006768E">
        <w:rPr>
          <w:szCs w:val="22"/>
        </w:rPr>
        <w:t xml:space="preserve">Придбання товарів і послуг, у тому числі у суб’єктів господарювання, що входять до складу або є афілійованими підприємствами вертикально інтегрованого суб’єкта господарювання,  до складу якого входить Оператор, </w:t>
      </w:r>
      <w:r w:rsidR="00586BAE" w:rsidRPr="0006768E">
        <w:rPr>
          <w:szCs w:val="22"/>
        </w:rPr>
        <w:t>в 202</w:t>
      </w:r>
      <w:r w:rsidR="005D7E96">
        <w:rPr>
          <w:szCs w:val="22"/>
        </w:rPr>
        <w:t>3</w:t>
      </w:r>
      <w:r w:rsidR="005A17D7" w:rsidRPr="0006768E">
        <w:rPr>
          <w:szCs w:val="22"/>
        </w:rPr>
        <w:t xml:space="preserve"> </w:t>
      </w:r>
      <w:r w:rsidR="00586BAE" w:rsidRPr="0006768E">
        <w:rPr>
          <w:szCs w:val="22"/>
        </w:rPr>
        <w:t xml:space="preserve">році </w:t>
      </w:r>
      <w:r w:rsidR="001C1AEA" w:rsidRPr="0006768E">
        <w:rPr>
          <w:szCs w:val="22"/>
        </w:rPr>
        <w:t xml:space="preserve">не </w:t>
      </w:r>
      <w:r w:rsidRPr="0006768E">
        <w:rPr>
          <w:szCs w:val="22"/>
        </w:rPr>
        <w:t>здійсню</w:t>
      </w:r>
      <w:r w:rsidR="001C1AEA" w:rsidRPr="0006768E">
        <w:rPr>
          <w:szCs w:val="22"/>
        </w:rPr>
        <w:t>валось.</w:t>
      </w:r>
      <w:r w:rsidRPr="0006768E">
        <w:rPr>
          <w:szCs w:val="22"/>
        </w:rPr>
        <w:t xml:space="preserve"> </w:t>
      </w:r>
    </w:p>
    <w:p w:rsidR="00860500" w:rsidRPr="0006768E" w:rsidRDefault="00887D30" w:rsidP="0004395A">
      <w:pPr>
        <w:pStyle w:val="a3"/>
        <w:spacing w:line="360" w:lineRule="auto"/>
        <w:ind w:left="0"/>
        <w:jc w:val="both"/>
        <w:rPr>
          <w:szCs w:val="22"/>
        </w:rPr>
      </w:pPr>
      <w:r w:rsidRPr="0006768E">
        <w:rPr>
          <w:szCs w:val="22"/>
        </w:rPr>
        <w:t>Відносини комерційного та фінансового характеру з іншими учасниками ринку електричної енергії та третіми сторонами здійснювалися Оператором   на  ринкових  умовах  і  жодним  чином  не  впливали  на незалежність Оператора.</w:t>
      </w:r>
    </w:p>
    <w:p w:rsidR="00860500" w:rsidRPr="00D155F5" w:rsidRDefault="001C2F3B" w:rsidP="0004395A">
      <w:pPr>
        <w:tabs>
          <w:tab w:val="left" w:pos="3710"/>
        </w:tabs>
        <w:spacing w:before="192"/>
        <w:jc w:val="both"/>
        <w:rPr>
          <w:sz w:val="28"/>
        </w:rPr>
      </w:pPr>
      <w:r>
        <w:rPr>
          <w:sz w:val="28"/>
        </w:rPr>
        <w:t xml:space="preserve">                            </w:t>
      </w:r>
      <w:r w:rsidR="00D155F5">
        <w:rPr>
          <w:sz w:val="28"/>
        </w:rPr>
        <w:t xml:space="preserve">6. </w:t>
      </w:r>
      <w:r w:rsidR="00887D30" w:rsidRPr="00D155F5">
        <w:rPr>
          <w:sz w:val="28"/>
        </w:rPr>
        <w:t>Поводження з інформацією</w:t>
      </w:r>
    </w:p>
    <w:p w:rsidR="00860500" w:rsidRPr="0006768E" w:rsidRDefault="000E33A9" w:rsidP="0004395A">
      <w:pPr>
        <w:pStyle w:val="a3"/>
        <w:spacing w:line="360" w:lineRule="auto"/>
        <w:ind w:left="0"/>
        <w:jc w:val="both"/>
        <w:rPr>
          <w:szCs w:val="22"/>
        </w:rPr>
      </w:pPr>
      <w:r>
        <w:rPr>
          <w:szCs w:val="22"/>
        </w:rPr>
        <w:t xml:space="preserve">    </w:t>
      </w:r>
      <w:r w:rsidR="00887D30" w:rsidRPr="0006768E">
        <w:rPr>
          <w:szCs w:val="22"/>
        </w:rPr>
        <w:t>Оператор надає інформацію щодо функціонування системи розподілу електричної енергії, захист якої не передбачений відповідним законодавством та цією Програмою і яка не становить комерційну таємницю та не є конфіденційною інформацією (інформація з обмеженим доступом). Надання такої інформації здійснюється на справедливій, прозорій та недискримінаційній основі. Оператор не здійснює надання інформації у спосіб, який прямо або опосередковано може призвести до створення вигоди та\або конкурентної переваги окремого(-</w:t>
      </w:r>
      <w:proofErr w:type="spellStart"/>
      <w:r w:rsidR="00887D30" w:rsidRPr="0006768E">
        <w:rPr>
          <w:szCs w:val="22"/>
        </w:rPr>
        <w:t>их</w:t>
      </w:r>
      <w:proofErr w:type="spellEnd"/>
      <w:r w:rsidR="00887D30" w:rsidRPr="0006768E">
        <w:rPr>
          <w:szCs w:val="22"/>
        </w:rPr>
        <w:t>) учасника(-</w:t>
      </w:r>
      <w:proofErr w:type="spellStart"/>
      <w:r w:rsidR="00887D30" w:rsidRPr="0006768E">
        <w:rPr>
          <w:szCs w:val="22"/>
        </w:rPr>
        <w:t>ів</w:t>
      </w:r>
      <w:proofErr w:type="spellEnd"/>
      <w:r w:rsidR="00887D30" w:rsidRPr="0006768E">
        <w:rPr>
          <w:szCs w:val="22"/>
        </w:rPr>
        <w:t>) ринку електричної енергії. Уся публічна інформація оприлюднюється на власному веб-сайті Оператора, робота якого підтримується на постійній основі, та своєчасно оновлюється.</w:t>
      </w:r>
      <w:r w:rsidR="003D6AD9" w:rsidRPr="0006768E">
        <w:rPr>
          <w:szCs w:val="22"/>
        </w:rPr>
        <w:t xml:space="preserve"> При цьому оператор керується Постановами НКРЕКП №349 від 26.03.2022</w:t>
      </w:r>
      <w:r w:rsidR="00EB7408">
        <w:rPr>
          <w:szCs w:val="22"/>
        </w:rPr>
        <w:t xml:space="preserve">  </w:t>
      </w:r>
      <w:r w:rsidR="003D6AD9" w:rsidRPr="0006768E">
        <w:rPr>
          <w:szCs w:val="22"/>
        </w:rPr>
        <w:t xml:space="preserve"> « Щодо захисту інформації, яка в умовах </w:t>
      </w:r>
      <w:r w:rsidR="003F280E" w:rsidRPr="0006768E">
        <w:rPr>
          <w:szCs w:val="22"/>
        </w:rPr>
        <w:t>воєнного</w:t>
      </w:r>
      <w:r w:rsidR="003D6AD9" w:rsidRPr="0006768E">
        <w:rPr>
          <w:szCs w:val="22"/>
        </w:rPr>
        <w:t xml:space="preserve"> стану може бути віднесена до інформації з обмеженим доступом», та №384 від 20.04.2022р.</w:t>
      </w:r>
      <w:r w:rsidR="006D3891" w:rsidRPr="0006768E">
        <w:rPr>
          <w:szCs w:val="22"/>
        </w:rPr>
        <w:t>«</w:t>
      </w:r>
      <w:r w:rsidR="00AE449E">
        <w:rPr>
          <w:szCs w:val="22"/>
        </w:rPr>
        <w:t xml:space="preserve"> </w:t>
      </w:r>
      <w:r w:rsidR="006D3891" w:rsidRPr="0006768E">
        <w:rPr>
          <w:szCs w:val="22"/>
        </w:rPr>
        <w:t xml:space="preserve">Про внесення змін до постанови НКРЕКП </w:t>
      </w:r>
      <w:r w:rsidR="005D7E96">
        <w:rPr>
          <w:szCs w:val="22"/>
        </w:rPr>
        <w:t xml:space="preserve"> </w:t>
      </w:r>
      <w:r w:rsidR="006D3891" w:rsidRPr="0006768E">
        <w:rPr>
          <w:szCs w:val="22"/>
        </w:rPr>
        <w:t>в</w:t>
      </w:r>
      <w:r w:rsidR="00AE449E">
        <w:rPr>
          <w:szCs w:val="22"/>
        </w:rPr>
        <w:t>ід</w:t>
      </w:r>
      <w:r w:rsidR="006D3891" w:rsidRPr="0006768E">
        <w:rPr>
          <w:szCs w:val="22"/>
        </w:rPr>
        <w:t>26</w:t>
      </w:r>
      <w:r w:rsidR="00AE449E">
        <w:rPr>
          <w:szCs w:val="22"/>
        </w:rPr>
        <w:t>.03.</w:t>
      </w:r>
      <w:r w:rsidR="006D3891" w:rsidRPr="0006768E">
        <w:rPr>
          <w:szCs w:val="22"/>
        </w:rPr>
        <w:t xml:space="preserve"> 2022р. №349».</w:t>
      </w:r>
    </w:p>
    <w:p w:rsidR="00860500" w:rsidRPr="0006768E" w:rsidRDefault="00887D30" w:rsidP="0004395A">
      <w:pPr>
        <w:pStyle w:val="a3"/>
        <w:spacing w:line="360" w:lineRule="auto"/>
        <w:ind w:left="0"/>
        <w:jc w:val="both"/>
        <w:rPr>
          <w:szCs w:val="22"/>
        </w:rPr>
      </w:pPr>
      <w:r w:rsidRPr="0006768E">
        <w:rPr>
          <w:szCs w:val="22"/>
        </w:rPr>
        <w:t xml:space="preserve">Оператором </w:t>
      </w:r>
      <w:r w:rsidR="00790E68" w:rsidRPr="0006768E">
        <w:rPr>
          <w:szCs w:val="22"/>
        </w:rPr>
        <w:t>в</w:t>
      </w:r>
      <w:r w:rsidRPr="0006768E">
        <w:rPr>
          <w:szCs w:val="22"/>
        </w:rPr>
        <w:t>проваджено правила поводження з інформацією, яка отримана Оператором у ході виконання своїх функцій на ринку електроенергії та яка стосується його власної діяльності, що становить комерційну таємницю</w:t>
      </w:r>
      <w:r w:rsidR="002306CC" w:rsidRPr="0006768E">
        <w:rPr>
          <w:szCs w:val="22"/>
        </w:rPr>
        <w:t xml:space="preserve"> </w:t>
      </w:r>
      <w:r w:rsidRPr="0006768E">
        <w:rPr>
          <w:szCs w:val="22"/>
        </w:rPr>
        <w:t xml:space="preserve">та яка </w:t>
      </w:r>
      <w:r w:rsidRPr="0006768E">
        <w:rPr>
          <w:szCs w:val="22"/>
        </w:rPr>
        <w:lastRenderedPageBreak/>
        <w:t>є конфіденційною (інформація з обмеженим доступом). Положення про комерційну         таємницю         та         конфіденційну         інформацію         АТ</w:t>
      </w:r>
      <w:r w:rsidR="00083563" w:rsidRPr="0006768E">
        <w:rPr>
          <w:szCs w:val="22"/>
        </w:rPr>
        <w:t xml:space="preserve"> </w:t>
      </w:r>
      <w:r w:rsidRPr="0006768E">
        <w:rPr>
          <w:szCs w:val="22"/>
        </w:rPr>
        <w:t>«ВІННИЦЯОБЛЕНЕРГО»,   яке   затверджене   рішенням   Наглядової  ради АТ</w:t>
      </w:r>
      <w:r w:rsidR="00083563" w:rsidRPr="0006768E">
        <w:rPr>
          <w:szCs w:val="22"/>
        </w:rPr>
        <w:t xml:space="preserve"> </w:t>
      </w:r>
      <w:r w:rsidRPr="0006768E">
        <w:rPr>
          <w:szCs w:val="22"/>
        </w:rPr>
        <w:t xml:space="preserve">«ВІННИЦЯОБЛЕНЕРГО» від 10.06.2013, протокол №3 та введене в дію Наказом №237 від 19.07.2013 (далі по тексту – Положення) із відповідними змінами та доповненнями. Даним наказом введена в дію Інструкція про порядок обліку, зберігання і використання документів, справ та інших матеріальних носіїв інформації, які містять відомості про комерційну таємницю і конфіденційну інформацію, у тому числі розроблені Переліки відомостей, які складають конфіденційну інформацію і комерційну таємницю і яким надається гриф обмеження доступу «Конфіденційна інформація» і «Комерційна таємниця». </w:t>
      </w:r>
    </w:p>
    <w:p w:rsidR="00860500" w:rsidRPr="0006768E" w:rsidRDefault="00887D30" w:rsidP="0004395A">
      <w:pPr>
        <w:pStyle w:val="a3"/>
        <w:spacing w:line="360" w:lineRule="auto"/>
        <w:ind w:left="0"/>
        <w:jc w:val="both"/>
        <w:rPr>
          <w:szCs w:val="22"/>
        </w:rPr>
      </w:pPr>
      <w:r w:rsidRPr="0006768E">
        <w:rPr>
          <w:szCs w:val="22"/>
        </w:rPr>
        <w:t>Перелік відомостей що становлять комерційну таємницю та конфіденційну інформацію Оператора, визначаються Виконавчим органом Оператора, затверджується Наглядовою радою Оператора і є додатками до Положення з урахуванням інтересів Оператора та вимог чинного законодавства України.</w:t>
      </w:r>
    </w:p>
    <w:p w:rsidR="00860500" w:rsidRPr="0006768E" w:rsidRDefault="00887D30" w:rsidP="0004395A">
      <w:pPr>
        <w:pStyle w:val="a3"/>
        <w:spacing w:line="360" w:lineRule="auto"/>
        <w:ind w:left="0"/>
        <w:jc w:val="both"/>
        <w:rPr>
          <w:szCs w:val="22"/>
        </w:rPr>
      </w:pPr>
      <w:r w:rsidRPr="0006768E">
        <w:rPr>
          <w:szCs w:val="22"/>
        </w:rPr>
        <w:t>Посадові особи та працівники Оператора обізнані та дотримуються правил поводження з інформацією, в тому числі з конфіденційною інформацією та інформацією, що становить комерційну таємницю.</w:t>
      </w:r>
    </w:p>
    <w:p w:rsidR="00860500" w:rsidRPr="0006768E" w:rsidRDefault="00887D30" w:rsidP="0004395A">
      <w:pPr>
        <w:pStyle w:val="a3"/>
        <w:spacing w:line="360" w:lineRule="auto"/>
        <w:ind w:left="0" w:firstLine="425"/>
        <w:jc w:val="both"/>
        <w:rPr>
          <w:szCs w:val="22"/>
        </w:rPr>
      </w:pPr>
      <w:r w:rsidRPr="0006768E">
        <w:rPr>
          <w:szCs w:val="22"/>
        </w:rPr>
        <w:t>Захист та не розкриття інформації з обмеженим доступом персонал Оператора забезпечує шляхом дотримання правил поводження з такою інформацією (Наказ №237 від 19.07.2013р. «Про введення в дію положення про комерційну таємницю та конфіденційну інформацію АТ</w:t>
      </w:r>
      <w:r w:rsidR="00083563" w:rsidRPr="0006768E">
        <w:rPr>
          <w:szCs w:val="22"/>
        </w:rPr>
        <w:t xml:space="preserve"> </w:t>
      </w:r>
      <w:r w:rsidRPr="0006768E">
        <w:rPr>
          <w:szCs w:val="22"/>
        </w:rPr>
        <w:t>«ВІННИЦЯОБЛЕНЕРГО» та затвердження Інструкції про порядок обліку, зберігання і використання документів, прав та інших матеріальних носіїв інформації, які містять відомості про комерційну таємницю і конфіденційну інформацію»).</w:t>
      </w:r>
    </w:p>
    <w:p w:rsidR="00860500" w:rsidRPr="0006768E" w:rsidRDefault="00887D30" w:rsidP="0004395A">
      <w:pPr>
        <w:pStyle w:val="a3"/>
        <w:spacing w:line="360" w:lineRule="auto"/>
        <w:ind w:left="142" w:firstLine="425"/>
        <w:jc w:val="both"/>
        <w:rPr>
          <w:szCs w:val="22"/>
        </w:rPr>
      </w:pPr>
      <w:r w:rsidRPr="0006768E">
        <w:rPr>
          <w:szCs w:val="22"/>
        </w:rPr>
        <w:t xml:space="preserve">Посадові особи та працівники Оператора, які за характером своєї діяльності мають доступ до відомостей, що становлять комерційну таємницю та конфіденційну інформацію Оператора, зобов’язані під особистий підпис </w:t>
      </w:r>
      <w:r w:rsidRPr="0006768E">
        <w:rPr>
          <w:szCs w:val="22"/>
        </w:rPr>
        <w:lastRenderedPageBreak/>
        <w:t>бути ознайомлені із умовами Положення та підписати зобов’язання про нерозголошення відомостей, що становлять комерційну таємницю та конфіденційну інформацію оператора за встановленою формою.</w:t>
      </w:r>
    </w:p>
    <w:p w:rsidR="00860500" w:rsidRPr="0006768E" w:rsidRDefault="00E65D12" w:rsidP="0004395A">
      <w:pPr>
        <w:tabs>
          <w:tab w:val="left" w:pos="567"/>
        </w:tabs>
        <w:spacing w:before="196" w:line="357" w:lineRule="auto"/>
        <w:ind w:left="142" w:firstLine="142"/>
        <w:jc w:val="center"/>
        <w:rPr>
          <w:sz w:val="28"/>
        </w:rPr>
      </w:pPr>
      <w:r w:rsidRPr="0006768E">
        <w:rPr>
          <w:sz w:val="28"/>
        </w:rPr>
        <w:t>7.</w:t>
      </w:r>
      <w:r w:rsidR="00910DCB" w:rsidRPr="0006768E">
        <w:rPr>
          <w:sz w:val="28"/>
        </w:rPr>
        <w:t xml:space="preserve"> </w:t>
      </w:r>
      <w:r w:rsidR="00887D30" w:rsidRPr="0006768E">
        <w:rPr>
          <w:sz w:val="28"/>
        </w:rPr>
        <w:t>Забезпечення виконання Програми та її дотримання</w:t>
      </w:r>
      <w:r w:rsidR="00910DCB" w:rsidRPr="0006768E">
        <w:rPr>
          <w:sz w:val="28"/>
        </w:rPr>
        <w:t xml:space="preserve"> </w:t>
      </w:r>
      <w:r w:rsidR="00887D30" w:rsidRPr="0006768E">
        <w:rPr>
          <w:sz w:val="28"/>
        </w:rPr>
        <w:t>працівниками</w:t>
      </w:r>
      <w:r w:rsidR="00910DCB" w:rsidRPr="0006768E">
        <w:rPr>
          <w:sz w:val="28"/>
        </w:rPr>
        <w:t xml:space="preserve"> </w:t>
      </w:r>
      <w:r w:rsidR="00887D30" w:rsidRPr="0006768E">
        <w:rPr>
          <w:sz w:val="28"/>
        </w:rPr>
        <w:t>Оператора.</w:t>
      </w:r>
    </w:p>
    <w:p w:rsidR="00860500" w:rsidRPr="0006768E" w:rsidRDefault="00887D30" w:rsidP="0004395A">
      <w:pPr>
        <w:pStyle w:val="a3"/>
        <w:spacing w:line="360" w:lineRule="auto"/>
        <w:ind w:left="142" w:firstLine="425"/>
        <w:rPr>
          <w:szCs w:val="22"/>
        </w:rPr>
      </w:pPr>
      <w:r w:rsidRPr="0006768E">
        <w:rPr>
          <w:szCs w:val="22"/>
        </w:rPr>
        <w:t>Програма є обов’язковою для виконання персоналом Оператора.</w:t>
      </w:r>
    </w:p>
    <w:p w:rsidR="00860500" w:rsidRPr="0006768E" w:rsidRDefault="00887D30" w:rsidP="0004395A">
      <w:pPr>
        <w:pStyle w:val="a3"/>
        <w:spacing w:line="360" w:lineRule="auto"/>
        <w:ind w:left="142"/>
        <w:jc w:val="both"/>
        <w:rPr>
          <w:szCs w:val="22"/>
        </w:rPr>
      </w:pPr>
      <w:r w:rsidRPr="0006768E">
        <w:rPr>
          <w:szCs w:val="22"/>
        </w:rPr>
        <w:t>Установчі документи Оператора, трудові договори та інші внутрішні документи (Правила роботи з учасниками ринку електричної енергії, Правила та процедури закупівлі АТ «ВІННИЦЯОБЛЕНЕРГО» товарів та послуг, Наказ №3 від 04.01.2019 «Про заборону виконання вказівок суб’єктів господарювання (посадових осіб та працівників), що здійснюють діяльність з виробництва та/або постачання електричної енергії»), Оператора містять положення щодо незалежності та відокремлення Оператора відповідно до законодавства та цієї Програми.</w:t>
      </w:r>
      <w:r w:rsidR="000F7603" w:rsidRPr="0006768E">
        <w:rPr>
          <w:szCs w:val="22"/>
        </w:rPr>
        <w:t xml:space="preserve"> </w:t>
      </w:r>
      <w:r w:rsidRPr="0006768E">
        <w:rPr>
          <w:szCs w:val="22"/>
        </w:rPr>
        <w:t>Усі трудові договори (контракти), у тому числі колективний договір, посадові інструкції, Порядок врегулювання реального або потенційного конфлікту інтересів, укладені між оператором та його персоналом, а також документи про призначення персоналу передбачають можливість припинення трудового договору (контракту) або усунення з посади призначеного працівника Оператора у разі неможливості запобігання або усунення реального або потенційного конфлікту інтересів, або небажання відповідного працівника урегулювати реальний або потенційний конфлікт інтересів.</w:t>
      </w:r>
    </w:p>
    <w:p w:rsidR="00860500" w:rsidRPr="0006768E" w:rsidRDefault="00887D30" w:rsidP="0004395A">
      <w:pPr>
        <w:pStyle w:val="a3"/>
        <w:spacing w:line="360" w:lineRule="auto"/>
        <w:ind w:left="142" w:firstLine="455"/>
        <w:jc w:val="both"/>
        <w:rPr>
          <w:szCs w:val="22"/>
        </w:rPr>
      </w:pPr>
      <w:r w:rsidRPr="0006768E">
        <w:rPr>
          <w:szCs w:val="22"/>
        </w:rPr>
        <w:t>Установчими документами Оператора та трудовими договорами (контрактами), колективним договором з персоналом Оператора, посадовими</w:t>
      </w:r>
      <w:r w:rsidR="0077554F">
        <w:rPr>
          <w:szCs w:val="22"/>
        </w:rPr>
        <w:t xml:space="preserve"> </w:t>
      </w:r>
      <w:r w:rsidR="00AC1CA4" w:rsidRPr="0006768E">
        <w:rPr>
          <w:szCs w:val="22"/>
        </w:rPr>
        <w:t>і</w:t>
      </w:r>
      <w:r w:rsidRPr="0006768E">
        <w:rPr>
          <w:szCs w:val="22"/>
        </w:rPr>
        <w:t>нструкціями визначено персональну відповідальність за порушення правил та вимог, передбачених Законом та цією Програмою.</w:t>
      </w:r>
    </w:p>
    <w:p w:rsidR="00860500" w:rsidRPr="0006768E" w:rsidRDefault="00887D30" w:rsidP="0004395A">
      <w:pPr>
        <w:pStyle w:val="a3"/>
        <w:spacing w:line="360" w:lineRule="auto"/>
        <w:ind w:left="142" w:firstLine="455"/>
        <w:jc w:val="both"/>
        <w:rPr>
          <w:szCs w:val="22"/>
        </w:rPr>
      </w:pPr>
      <w:r w:rsidRPr="0006768E">
        <w:rPr>
          <w:szCs w:val="22"/>
        </w:rPr>
        <w:t xml:space="preserve">Відповідно до трудових договорів (контрактів), посадових інструкцій персонал Оператора у разі порушення чи потенційного порушення положень Програми або у випадку отримання інформації про порушення будь- якого з </w:t>
      </w:r>
      <w:r w:rsidRPr="0006768E">
        <w:rPr>
          <w:szCs w:val="22"/>
        </w:rPr>
        <w:lastRenderedPageBreak/>
        <w:t>положень цієї Програми працівник зобов’язаний повідомити про це свого безпосереднього керівника та Уповноваженого.</w:t>
      </w:r>
    </w:p>
    <w:p w:rsidR="00860500" w:rsidRPr="0006768E" w:rsidRDefault="00887D30" w:rsidP="0004395A">
      <w:pPr>
        <w:pStyle w:val="a3"/>
        <w:spacing w:line="360" w:lineRule="auto"/>
        <w:ind w:left="142" w:firstLine="425"/>
        <w:jc w:val="both"/>
        <w:rPr>
          <w:szCs w:val="22"/>
        </w:rPr>
      </w:pPr>
      <w:r w:rsidRPr="0006768E">
        <w:rPr>
          <w:szCs w:val="22"/>
        </w:rPr>
        <w:t>Оператор забезпечив та створив умови Уповноваженому для надання новим працівникам</w:t>
      </w:r>
      <w:r w:rsidR="00D962AD">
        <w:rPr>
          <w:szCs w:val="22"/>
        </w:rPr>
        <w:t xml:space="preserve"> вказівок та</w:t>
      </w:r>
      <w:r w:rsidRPr="0006768E">
        <w:rPr>
          <w:szCs w:val="22"/>
        </w:rPr>
        <w:t xml:space="preserve"> рекомендацій щодо виконання Програми</w:t>
      </w:r>
      <w:r w:rsidR="00D962AD">
        <w:rPr>
          <w:szCs w:val="22"/>
        </w:rPr>
        <w:t xml:space="preserve"> відповідності.</w:t>
      </w:r>
      <w:r w:rsidRPr="0006768E">
        <w:rPr>
          <w:szCs w:val="22"/>
        </w:rPr>
        <w:t xml:space="preserve"> </w:t>
      </w:r>
    </w:p>
    <w:p w:rsidR="00C66BEA" w:rsidRPr="0006768E" w:rsidRDefault="00887D30" w:rsidP="0004395A">
      <w:pPr>
        <w:pStyle w:val="a3"/>
        <w:spacing w:line="360" w:lineRule="auto"/>
        <w:ind w:left="142"/>
        <w:jc w:val="both"/>
        <w:rPr>
          <w:szCs w:val="22"/>
        </w:rPr>
      </w:pPr>
      <w:r w:rsidRPr="0006768E">
        <w:rPr>
          <w:szCs w:val="22"/>
        </w:rPr>
        <w:t>За 202</w:t>
      </w:r>
      <w:r w:rsidR="00A36ACA">
        <w:rPr>
          <w:szCs w:val="22"/>
        </w:rPr>
        <w:t>3</w:t>
      </w:r>
      <w:r w:rsidRPr="0006768E">
        <w:rPr>
          <w:szCs w:val="22"/>
        </w:rPr>
        <w:t xml:space="preserve"> рік Уповноважений не отримував інформації від персоналу </w:t>
      </w:r>
      <w:r w:rsidR="00E264CE" w:rsidRPr="0006768E">
        <w:rPr>
          <w:szCs w:val="22"/>
        </w:rPr>
        <w:t>АТ «ВІННИЦЯОБЛЕНЕРГО»</w:t>
      </w:r>
      <w:r w:rsidRPr="0006768E">
        <w:rPr>
          <w:szCs w:val="22"/>
        </w:rPr>
        <w:t xml:space="preserve"> про порушення положень Програми.</w:t>
      </w:r>
    </w:p>
    <w:p w:rsidR="00CD5CCA" w:rsidRPr="0006768E" w:rsidRDefault="008A3523" w:rsidP="0004395A">
      <w:pPr>
        <w:spacing w:before="120" w:after="240"/>
        <w:jc w:val="both"/>
        <w:rPr>
          <w:sz w:val="28"/>
        </w:rPr>
      </w:pPr>
      <w:r w:rsidRPr="0006768E">
        <w:rPr>
          <w:sz w:val="28"/>
        </w:rPr>
        <w:t>8</w:t>
      </w:r>
      <w:r w:rsidR="002116E6" w:rsidRPr="0006768E">
        <w:rPr>
          <w:sz w:val="28"/>
        </w:rPr>
        <w:t xml:space="preserve">. </w:t>
      </w:r>
      <w:r w:rsidR="008D101A" w:rsidRPr="0006768E">
        <w:rPr>
          <w:sz w:val="28"/>
        </w:rPr>
        <w:t xml:space="preserve"> Інформація щодо проведених змін в організаційній структурі</w:t>
      </w:r>
      <w:r w:rsidR="00762274">
        <w:rPr>
          <w:sz w:val="28"/>
        </w:rPr>
        <w:t>:</w:t>
      </w:r>
    </w:p>
    <w:p w:rsidR="006910B5" w:rsidRDefault="006910B5" w:rsidP="0004395A">
      <w:pPr>
        <w:spacing w:after="0" w:line="360" w:lineRule="auto"/>
        <w:jc w:val="both"/>
        <w:rPr>
          <w:sz w:val="28"/>
          <w:szCs w:val="28"/>
        </w:rPr>
      </w:pPr>
      <w:r w:rsidRPr="006F516B">
        <w:rPr>
          <w:sz w:val="28"/>
          <w:szCs w:val="28"/>
        </w:rPr>
        <w:t xml:space="preserve"> </w:t>
      </w:r>
      <w:r>
        <w:rPr>
          <w:sz w:val="28"/>
          <w:szCs w:val="28"/>
        </w:rPr>
        <w:t xml:space="preserve">Станом на 31.12. 2023 року в Товаристві діяла організаційна структура,    яка була   прийнята у вересні 2021 року (погоджена протоколом засідання Наглядової ради №07/09/2021 року) із змінами 11.07.2022р. ( про введення посади -Директора виконавчого). </w:t>
      </w:r>
    </w:p>
    <w:p w:rsidR="008D101A" w:rsidRPr="0006768E" w:rsidRDefault="008D101A" w:rsidP="0004395A">
      <w:pPr>
        <w:pStyle w:val="a3"/>
        <w:spacing w:line="360" w:lineRule="auto"/>
        <w:ind w:left="0"/>
        <w:jc w:val="both"/>
      </w:pPr>
      <w:r w:rsidRPr="0051480A">
        <w:rPr>
          <w:szCs w:val="22"/>
        </w:rPr>
        <w:t>Протягом 202</w:t>
      </w:r>
      <w:r w:rsidR="00193D7D">
        <w:rPr>
          <w:szCs w:val="22"/>
        </w:rPr>
        <w:t>3</w:t>
      </w:r>
      <w:r w:rsidRPr="0051480A">
        <w:rPr>
          <w:szCs w:val="22"/>
        </w:rPr>
        <w:t xml:space="preserve"> рок</w:t>
      </w:r>
      <w:r w:rsidR="008F22AC">
        <w:rPr>
          <w:szCs w:val="22"/>
        </w:rPr>
        <w:t>у</w:t>
      </w:r>
      <w:r w:rsidR="0051480A" w:rsidRPr="0051480A">
        <w:rPr>
          <w:szCs w:val="22"/>
        </w:rPr>
        <w:t xml:space="preserve"> </w:t>
      </w:r>
      <w:r w:rsidRPr="0051480A">
        <w:rPr>
          <w:szCs w:val="22"/>
        </w:rPr>
        <w:t xml:space="preserve">змін </w:t>
      </w:r>
      <w:r w:rsidR="008F22AC">
        <w:rPr>
          <w:szCs w:val="22"/>
        </w:rPr>
        <w:t>в організаційній структурі АТ «ВІННИЦЯОБЛЕНЕРГО» не було.</w:t>
      </w:r>
    </w:p>
    <w:p w:rsidR="00F2109C" w:rsidRPr="009838B3" w:rsidRDefault="00F2109C" w:rsidP="0004395A">
      <w:pPr>
        <w:spacing w:after="0" w:line="240" w:lineRule="auto"/>
        <w:jc w:val="both"/>
        <w:rPr>
          <w:sz w:val="28"/>
        </w:rPr>
      </w:pPr>
    </w:p>
    <w:p w:rsidR="00860500" w:rsidRDefault="009C4A69" w:rsidP="0004395A">
      <w:pPr>
        <w:tabs>
          <w:tab w:val="left" w:pos="1780"/>
        </w:tabs>
        <w:jc w:val="both"/>
        <w:rPr>
          <w:sz w:val="28"/>
        </w:rPr>
      </w:pPr>
      <w:r w:rsidRPr="0006768E">
        <w:rPr>
          <w:sz w:val="28"/>
        </w:rPr>
        <w:t xml:space="preserve">                  9. </w:t>
      </w:r>
      <w:r w:rsidR="00887D30" w:rsidRPr="0006768E">
        <w:rPr>
          <w:sz w:val="28"/>
        </w:rPr>
        <w:t>Результати діяльності Уповноваженого протягом 202</w:t>
      </w:r>
      <w:r w:rsidR="00A573FF">
        <w:rPr>
          <w:sz w:val="28"/>
        </w:rPr>
        <w:t>3</w:t>
      </w:r>
      <w:r w:rsidR="00887D30" w:rsidRPr="0006768E">
        <w:rPr>
          <w:sz w:val="28"/>
        </w:rPr>
        <w:t xml:space="preserve"> року.</w:t>
      </w:r>
    </w:p>
    <w:p w:rsidR="00202F84" w:rsidRPr="0006768E" w:rsidRDefault="00202F84" w:rsidP="0004395A">
      <w:pPr>
        <w:tabs>
          <w:tab w:val="left" w:pos="1780"/>
        </w:tabs>
        <w:jc w:val="both"/>
        <w:rPr>
          <w:sz w:val="28"/>
        </w:rPr>
      </w:pPr>
    </w:p>
    <w:p w:rsidR="00860500" w:rsidRPr="0006768E" w:rsidRDefault="007030C4" w:rsidP="0004395A">
      <w:pPr>
        <w:pStyle w:val="a5"/>
        <w:numPr>
          <w:ilvl w:val="1"/>
          <w:numId w:val="25"/>
        </w:numPr>
        <w:tabs>
          <w:tab w:val="left" w:pos="1134"/>
        </w:tabs>
        <w:spacing w:line="360" w:lineRule="auto"/>
        <w:ind w:left="142" w:firstLine="425"/>
        <w:rPr>
          <w:sz w:val="28"/>
        </w:rPr>
      </w:pPr>
      <w:r w:rsidRPr="0006768E">
        <w:rPr>
          <w:sz w:val="28"/>
        </w:rPr>
        <w:t xml:space="preserve"> </w:t>
      </w:r>
      <w:r w:rsidR="00887D30" w:rsidRPr="0006768E">
        <w:rPr>
          <w:sz w:val="28"/>
        </w:rPr>
        <w:t>Уповноваженою особою з питань відповідно</w:t>
      </w:r>
      <w:r w:rsidR="008410C6">
        <w:rPr>
          <w:sz w:val="28"/>
        </w:rPr>
        <w:t>сті</w:t>
      </w:r>
      <w:r w:rsidR="00887D30" w:rsidRPr="0006768E">
        <w:rPr>
          <w:sz w:val="28"/>
        </w:rPr>
        <w:t xml:space="preserve"> здійснювався  моніторинг виконання Програми відповідності А</w:t>
      </w:r>
      <w:r w:rsidR="002578F2" w:rsidRPr="0006768E">
        <w:rPr>
          <w:sz w:val="28"/>
        </w:rPr>
        <w:t xml:space="preserve">Т </w:t>
      </w:r>
      <w:r w:rsidR="00887D30" w:rsidRPr="0006768E">
        <w:rPr>
          <w:sz w:val="28"/>
        </w:rPr>
        <w:t>«</w:t>
      </w:r>
      <w:r w:rsidR="002578F2" w:rsidRPr="0006768E">
        <w:rPr>
          <w:sz w:val="28"/>
        </w:rPr>
        <w:t>ВІННИЦЯОБЛЕНЕРГО</w:t>
      </w:r>
      <w:r w:rsidR="00887D30" w:rsidRPr="0006768E">
        <w:rPr>
          <w:sz w:val="28"/>
        </w:rPr>
        <w:t>» на підставі Закону України «Про ринок електричної енергії» та у межах повноважень, передбачених цим Законом, а також трудового договору (контракту), укладеного між оператором системи розподілу та Уповноваженим.</w:t>
      </w:r>
    </w:p>
    <w:p w:rsidR="00860500" w:rsidRPr="0006768E" w:rsidRDefault="007030C4" w:rsidP="0004395A">
      <w:pPr>
        <w:pStyle w:val="a5"/>
        <w:numPr>
          <w:ilvl w:val="1"/>
          <w:numId w:val="25"/>
        </w:numPr>
        <w:tabs>
          <w:tab w:val="left" w:pos="1134"/>
        </w:tabs>
        <w:spacing w:line="360" w:lineRule="auto"/>
        <w:ind w:left="142" w:firstLine="425"/>
        <w:rPr>
          <w:sz w:val="28"/>
        </w:rPr>
      </w:pPr>
      <w:r w:rsidRPr="0006768E">
        <w:rPr>
          <w:sz w:val="28"/>
        </w:rPr>
        <w:t xml:space="preserve"> </w:t>
      </w:r>
      <w:r w:rsidR="00887D30" w:rsidRPr="0006768E">
        <w:rPr>
          <w:sz w:val="28"/>
        </w:rPr>
        <w:t>Уповноваженим було проведено</w:t>
      </w:r>
      <w:r w:rsidR="00F437F8" w:rsidRPr="0006768E">
        <w:rPr>
          <w:sz w:val="28"/>
        </w:rPr>
        <w:t xml:space="preserve"> в 202</w:t>
      </w:r>
      <w:r w:rsidR="00A573FF">
        <w:rPr>
          <w:sz w:val="28"/>
        </w:rPr>
        <w:t>3</w:t>
      </w:r>
      <w:r w:rsidR="00F437F8" w:rsidRPr="0006768E">
        <w:rPr>
          <w:sz w:val="28"/>
        </w:rPr>
        <w:t xml:space="preserve">р. </w:t>
      </w:r>
      <w:r w:rsidR="00887D30" w:rsidRPr="0006768E">
        <w:rPr>
          <w:sz w:val="28"/>
        </w:rPr>
        <w:t xml:space="preserve">моніторинг щодо забезпечення виконання АТ «ВІННИЦЯОБЛЕНЕРГО» організаційних заходів з </w:t>
      </w:r>
      <w:r w:rsidR="00FE3F8D" w:rsidRPr="0006768E">
        <w:rPr>
          <w:sz w:val="28"/>
        </w:rPr>
        <w:t xml:space="preserve">виконання </w:t>
      </w:r>
      <w:r w:rsidR="00887D30" w:rsidRPr="0006768E">
        <w:rPr>
          <w:sz w:val="28"/>
        </w:rPr>
        <w:t xml:space="preserve"> Програми</w:t>
      </w:r>
      <w:r w:rsidR="00FE3F8D" w:rsidRPr="0006768E">
        <w:rPr>
          <w:sz w:val="28"/>
        </w:rPr>
        <w:t xml:space="preserve"> відповідності.</w:t>
      </w:r>
      <w:r w:rsidR="00812858" w:rsidRPr="0006768E">
        <w:rPr>
          <w:sz w:val="28"/>
        </w:rPr>
        <w:t xml:space="preserve">   </w:t>
      </w:r>
      <w:r w:rsidR="00887D30" w:rsidRPr="0006768E">
        <w:rPr>
          <w:sz w:val="28"/>
        </w:rPr>
        <w:t xml:space="preserve"> В результаті моніторингу встановлено, що Оператор:</w:t>
      </w:r>
    </w:p>
    <w:p w:rsidR="00860500" w:rsidRPr="0006768E" w:rsidRDefault="00887D30" w:rsidP="0004395A">
      <w:pPr>
        <w:pStyle w:val="a3"/>
        <w:spacing w:line="360" w:lineRule="auto"/>
        <w:ind w:left="142" w:firstLine="425"/>
        <w:jc w:val="both"/>
        <w:rPr>
          <w:szCs w:val="22"/>
        </w:rPr>
      </w:pPr>
      <w:r w:rsidRPr="0006768E">
        <w:rPr>
          <w:szCs w:val="22"/>
        </w:rPr>
        <w:t xml:space="preserve">- на виконання п.4.5 Порядку, на офіційному веб-сайті Оператор, оприлюднив рішення НКРЕКП про погодження </w:t>
      </w:r>
      <w:r w:rsidR="00EE1A51" w:rsidRPr="0006768E">
        <w:rPr>
          <w:szCs w:val="22"/>
        </w:rPr>
        <w:t xml:space="preserve">нової </w:t>
      </w:r>
      <w:r w:rsidRPr="0006768E">
        <w:rPr>
          <w:szCs w:val="22"/>
        </w:rPr>
        <w:t xml:space="preserve">Програми </w:t>
      </w:r>
      <w:r w:rsidRPr="0006768E">
        <w:rPr>
          <w:szCs w:val="22"/>
        </w:rPr>
        <w:lastRenderedPageBreak/>
        <w:t xml:space="preserve">відповідності </w:t>
      </w:r>
      <w:r w:rsidR="00256178" w:rsidRPr="0006768E">
        <w:rPr>
          <w:szCs w:val="22"/>
        </w:rPr>
        <w:t>.</w:t>
      </w:r>
    </w:p>
    <w:p w:rsidR="00FE3F8D" w:rsidRPr="0006768E" w:rsidRDefault="00FE3F8D" w:rsidP="0004395A">
      <w:pPr>
        <w:pStyle w:val="a3"/>
        <w:spacing w:line="360" w:lineRule="auto"/>
        <w:ind w:left="142" w:firstLine="425"/>
        <w:jc w:val="both"/>
        <w:rPr>
          <w:szCs w:val="22"/>
        </w:rPr>
      </w:pPr>
      <w:r w:rsidRPr="0006768E">
        <w:rPr>
          <w:szCs w:val="22"/>
        </w:rPr>
        <w:t>-виконував вимоги нов</w:t>
      </w:r>
      <w:r w:rsidR="00930510" w:rsidRPr="0006768E">
        <w:rPr>
          <w:szCs w:val="22"/>
        </w:rPr>
        <w:t xml:space="preserve">их </w:t>
      </w:r>
      <w:r w:rsidRPr="0006768E">
        <w:rPr>
          <w:szCs w:val="22"/>
        </w:rPr>
        <w:t>директивн</w:t>
      </w:r>
      <w:r w:rsidR="00930510" w:rsidRPr="0006768E">
        <w:rPr>
          <w:szCs w:val="22"/>
        </w:rPr>
        <w:t xml:space="preserve">их </w:t>
      </w:r>
      <w:r w:rsidRPr="0006768E">
        <w:rPr>
          <w:szCs w:val="22"/>
        </w:rPr>
        <w:t xml:space="preserve"> документ</w:t>
      </w:r>
      <w:r w:rsidR="00930510" w:rsidRPr="0006768E">
        <w:rPr>
          <w:szCs w:val="22"/>
        </w:rPr>
        <w:t>ів</w:t>
      </w:r>
      <w:r w:rsidR="00A573FF">
        <w:rPr>
          <w:szCs w:val="22"/>
        </w:rPr>
        <w:t xml:space="preserve"> </w:t>
      </w:r>
      <w:r w:rsidR="00930510" w:rsidRPr="0006768E">
        <w:rPr>
          <w:szCs w:val="22"/>
        </w:rPr>
        <w:t>: Закону України №2046-1Х від 15.02.2022р., Постанов НКРЕКП: №352 від 26.03.2022р., №349 від</w:t>
      </w:r>
      <w:r w:rsidR="00A90F0E" w:rsidRPr="0006768E">
        <w:rPr>
          <w:szCs w:val="22"/>
        </w:rPr>
        <w:t xml:space="preserve"> </w:t>
      </w:r>
      <w:r w:rsidR="00930510" w:rsidRPr="0006768E">
        <w:rPr>
          <w:szCs w:val="22"/>
        </w:rPr>
        <w:t>26.03.2022р., №384 від</w:t>
      </w:r>
      <w:r w:rsidR="00A90F0E" w:rsidRPr="0006768E">
        <w:rPr>
          <w:szCs w:val="22"/>
        </w:rPr>
        <w:t xml:space="preserve"> </w:t>
      </w:r>
      <w:r w:rsidR="00930510" w:rsidRPr="0006768E">
        <w:rPr>
          <w:szCs w:val="22"/>
        </w:rPr>
        <w:t>20.04.2022р</w:t>
      </w:r>
      <w:r w:rsidR="00A90F0E" w:rsidRPr="0006768E">
        <w:rPr>
          <w:szCs w:val="22"/>
        </w:rPr>
        <w:t>,№707 від 12.07.2022р.</w:t>
      </w:r>
      <w:r w:rsidR="00632341" w:rsidRPr="0006768E">
        <w:rPr>
          <w:szCs w:val="22"/>
        </w:rPr>
        <w:t xml:space="preserve"> та інших.</w:t>
      </w:r>
    </w:p>
    <w:p w:rsidR="000E042D" w:rsidRDefault="000E042D" w:rsidP="0004395A">
      <w:pPr>
        <w:pStyle w:val="a5"/>
        <w:numPr>
          <w:ilvl w:val="1"/>
          <w:numId w:val="3"/>
        </w:numPr>
        <w:tabs>
          <w:tab w:val="left" w:pos="426"/>
        </w:tabs>
        <w:spacing w:line="360" w:lineRule="auto"/>
        <w:ind w:left="142" w:firstLine="0"/>
        <w:rPr>
          <w:sz w:val="28"/>
        </w:rPr>
      </w:pPr>
      <w:r w:rsidRPr="0006768E">
        <w:rPr>
          <w:sz w:val="28"/>
        </w:rPr>
        <w:t>Онов</w:t>
      </w:r>
      <w:r w:rsidR="00354E5E" w:rsidRPr="0006768E">
        <w:rPr>
          <w:sz w:val="28"/>
        </w:rPr>
        <w:t>ив</w:t>
      </w:r>
      <w:r w:rsidRPr="0006768E">
        <w:rPr>
          <w:sz w:val="28"/>
        </w:rPr>
        <w:t xml:space="preserve"> інформаці</w:t>
      </w:r>
      <w:r w:rsidR="00354E5E" w:rsidRPr="0006768E">
        <w:rPr>
          <w:sz w:val="28"/>
        </w:rPr>
        <w:t>ю</w:t>
      </w:r>
      <w:r w:rsidRPr="0006768E">
        <w:rPr>
          <w:sz w:val="28"/>
        </w:rPr>
        <w:t xml:space="preserve"> по тарифам та законодавчим документам</w:t>
      </w:r>
      <w:r w:rsidR="004A245B" w:rsidRPr="0006768E">
        <w:rPr>
          <w:sz w:val="28"/>
        </w:rPr>
        <w:t xml:space="preserve"> на сайті</w:t>
      </w:r>
      <w:r w:rsidR="00632341" w:rsidRPr="0006768E">
        <w:rPr>
          <w:sz w:val="28"/>
        </w:rPr>
        <w:t xml:space="preserve"> АТ «ВІННИЦЯОБЛЕНЕРГО».</w:t>
      </w:r>
    </w:p>
    <w:p w:rsidR="005115D4" w:rsidRPr="0006768E" w:rsidRDefault="005115D4" w:rsidP="0004395A">
      <w:pPr>
        <w:pStyle w:val="a5"/>
        <w:numPr>
          <w:ilvl w:val="1"/>
          <w:numId w:val="3"/>
        </w:numPr>
        <w:spacing w:line="360" w:lineRule="auto"/>
        <w:ind w:left="709" w:firstLine="425"/>
        <w:rPr>
          <w:sz w:val="28"/>
        </w:rPr>
      </w:pPr>
      <w:r>
        <w:rPr>
          <w:sz w:val="28"/>
        </w:rPr>
        <w:t xml:space="preserve">Не допускав дискримінаційного ставлення до споживачів та </w:t>
      </w:r>
      <w:r w:rsidR="009B06D9">
        <w:rPr>
          <w:sz w:val="28"/>
        </w:rPr>
        <w:t xml:space="preserve">   </w:t>
      </w:r>
      <w:proofErr w:type="spellStart"/>
      <w:r>
        <w:rPr>
          <w:sz w:val="28"/>
        </w:rPr>
        <w:t>електропостачальників</w:t>
      </w:r>
      <w:proofErr w:type="spellEnd"/>
      <w:r w:rsidR="00570BBC">
        <w:rPr>
          <w:sz w:val="28"/>
        </w:rPr>
        <w:t xml:space="preserve">. </w:t>
      </w:r>
    </w:p>
    <w:p w:rsidR="00860500" w:rsidRPr="0006768E" w:rsidRDefault="000E042D" w:rsidP="0004395A">
      <w:pPr>
        <w:pStyle w:val="a3"/>
        <w:tabs>
          <w:tab w:val="left" w:pos="2046"/>
          <w:tab w:val="left" w:pos="3087"/>
          <w:tab w:val="left" w:pos="3532"/>
          <w:tab w:val="left" w:pos="4453"/>
          <w:tab w:val="left" w:pos="5839"/>
          <w:tab w:val="left" w:pos="9058"/>
        </w:tabs>
        <w:spacing w:before="163" w:line="357" w:lineRule="auto"/>
        <w:ind w:left="142" w:firstLine="425"/>
        <w:jc w:val="both"/>
        <w:rPr>
          <w:szCs w:val="22"/>
        </w:rPr>
      </w:pPr>
      <w:r w:rsidRPr="0006768E">
        <w:rPr>
          <w:szCs w:val="22"/>
        </w:rPr>
        <w:t xml:space="preserve">9.3. </w:t>
      </w:r>
      <w:r w:rsidR="00887D30" w:rsidRPr="0006768E">
        <w:rPr>
          <w:szCs w:val="22"/>
        </w:rPr>
        <w:t>Моніторинг Програми здійснювався</w:t>
      </w:r>
      <w:r w:rsidR="004F0A1C" w:rsidRPr="0006768E">
        <w:rPr>
          <w:szCs w:val="22"/>
        </w:rPr>
        <w:t xml:space="preserve"> </w:t>
      </w:r>
      <w:r w:rsidR="00887D30" w:rsidRPr="0006768E">
        <w:rPr>
          <w:szCs w:val="22"/>
        </w:rPr>
        <w:t>шляхом:</w:t>
      </w:r>
    </w:p>
    <w:p w:rsidR="00860500" w:rsidRPr="0006768E" w:rsidRDefault="00C76695" w:rsidP="0004395A">
      <w:pPr>
        <w:tabs>
          <w:tab w:val="left" w:pos="2043"/>
        </w:tabs>
        <w:spacing w:before="86"/>
        <w:ind w:left="142" w:firstLine="425"/>
        <w:jc w:val="both"/>
        <w:rPr>
          <w:sz w:val="28"/>
        </w:rPr>
      </w:pPr>
      <w:r w:rsidRPr="0006768E">
        <w:rPr>
          <w:sz w:val="28"/>
        </w:rPr>
        <w:t xml:space="preserve"> </w:t>
      </w:r>
      <w:r w:rsidR="00887D30" w:rsidRPr="0006768E">
        <w:rPr>
          <w:sz w:val="28"/>
        </w:rPr>
        <w:t>Відвідування нарад керівництва Оператора системи розподілу,</w:t>
      </w:r>
      <w:r w:rsidR="000E042D" w:rsidRPr="0006768E">
        <w:rPr>
          <w:sz w:val="28"/>
        </w:rPr>
        <w:t xml:space="preserve"> зокрема:</w:t>
      </w:r>
    </w:p>
    <w:p w:rsidR="00860500" w:rsidRPr="0006768E" w:rsidRDefault="000E042D" w:rsidP="0004395A">
      <w:pPr>
        <w:pStyle w:val="a3"/>
        <w:spacing w:before="158"/>
        <w:ind w:left="142" w:firstLine="425"/>
        <w:jc w:val="both"/>
        <w:rPr>
          <w:szCs w:val="22"/>
        </w:rPr>
      </w:pPr>
      <w:r w:rsidRPr="0006768E">
        <w:rPr>
          <w:szCs w:val="22"/>
        </w:rPr>
        <w:t xml:space="preserve">  </w:t>
      </w:r>
      <w:r w:rsidR="00887D30" w:rsidRPr="0006768E">
        <w:rPr>
          <w:szCs w:val="22"/>
        </w:rPr>
        <w:t>з питань доступу до системи розподілу, її експлуатації, обслуговування та розвитку;</w:t>
      </w:r>
    </w:p>
    <w:p w:rsidR="00860500" w:rsidRPr="0006768E" w:rsidRDefault="00887D30" w:rsidP="0004395A">
      <w:pPr>
        <w:pStyle w:val="a5"/>
        <w:numPr>
          <w:ilvl w:val="1"/>
          <w:numId w:val="3"/>
        </w:numPr>
        <w:tabs>
          <w:tab w:val="left" w:pos="284"/>
        </w:tabs>
        <w:spacing w:before="194" w:line="362" w:lineRule="auto"/>
        <w:ind w:left="142" w:firstLine="425"/>
        <w:rPr>
          <w:sz w:val="28"/>
        </w:rPr>
      </w:pPr>
      <w:r w:rsidRPr="0006768E">
        <w:rPr>
          <w:sz w:val="28"/>
        </w:rPr>
        <w:t>купівлі-продажу електричної енергії з метою компенсації технологічних втрат електричної енергії на її розподіл електричними мережами;</w:t>
      </w:r>
    </w:p>
    <w:p w:rsidR="00860500" w:rsidRPr="0006768E" w:rsidRDefault="00887D30" w:rsidP="0004395A">
      <w:pPr>
        <w:pStyle w:val="a5"/>
        <w:numPr>
          <w:ilvl w:val="1"/>
          <w:numId w:val="3"/>
        </w:numPr>
        <w:tabs>
          <w:tab w:val="left" w:pos="284"/>
          <w:tab w:val="left" w:pos="705"/>
        </w:tabs>
        <w:spacing w:before="195"/>
        <w:ind w:left="142" w:firstLine="425"/>
        <w:rPr>
          <w:sz w:val="28"/>
        </w:rPr>
      </w:pPr>
      <w:r w:rsidRPr="0006768E">
        <w:rPr>
          <w:sz w:val="28"/>
        </w:rPr>
        <w:t>кадрових питань;</w:t>
      </w:r>
    </w:p>
    <w:p w:rsidR="00C76070" w:rsidRPr="0006768E" w:rsidRDefault="00C76070" w:rsidP="0004395A">
      <w:pPr>
        <w:pStyle w:val="a5"/>
        <w:numPr>
          <w:ilvl w:val="1"/>
          <w:numId w:val="25"/>
        </w:numPr>
        <w:tabs>
          <w:tab w:val="left" w:pos="2024"/>
        </w:tabs>
        <w:spacing w:line="360" w:lineRule="auto"/>
        <w:ind w:left="142" w:firstLine="425"/>
        <w:rPr>
          <w:vanish/>
          <w:sz w:val="28"/>
        </w:rPr>
      </w:pPr>
    </w:p>
    <w:p w:rsidR="00860500" w:rsidRPr="0006768E" w:rsidRDefault="00887D30" w:rsidP="0004395A">
      <w:pPr>
        <w:pStyle w:val="a5"/>
        <w:numPr>
          <w:ilvl w:val="1"/>
          <w:numId w:val="25"/>
        </w:numPr>
        <w:tabs>
          <w:tab w:val="left" w:pos="1134"/>
        </w:tabs>
        <w:spacing w:line="360" w:lineRule="auto"/>
        <w:ind w:left="142" w:firstLine="425"/>
        <w:rPr>
          <w:sz w:val="28"/>
        </w:rPr>
      </w:pPr>
      <w:r w:rsidRPr="0006768E">
        <w:rPr>
          <w:sz w:val="28"/>
        </w:rPr>
        <w:t>Відвідування засідань Виконавчого органу.</w:t>
      </w:r>
    </w:p>
    <w:p w:rsidR="00860500" w:rsidRPr="0006768E" w:rsidRDefault="00887D30" w:rsidP="0004395A">
      <w:pPr>
        <w:pStyle w:val="a5"/>
        <w:numPr>
          <w:ilvl w:val="1"/>
          <w:numId w:val="25"/>
        </w:numPr>
        <w:tabs>
          <w:tab w:val="left" w:pos="1134"/>
        </w:tabs>
        <w:spacing w:line="360" w:lineRule="auto"/>
        <w:ind w:left="142" w:firstLine="425"/>
        <w:rPr>
          <w:sz w:val="28"/>
        </w:rPr>
      </w:pPr>
      <w:r w:rsidRPr="0006768E">
        <w:rPr>
          <w:sz w:val="28"/>
        </w:rPr>
        <w:t>Проведення аналізу в частині приєднання користувачів до мереж, видачі технічних умов</w:t>
      </w:r>
      <w:r w:rsidR="00BA2478" w:rsidRPr="0006768E">
        <w:rPr>
          <w:sz w:val="28"/>
        </w:rPr>
        <w:t>.</w:t>
      </w:r>
    </w:p>
    <w:p w:rsidR="00F56A5C" w:rsidRDefault="00F56A5C" w:rsidP="0004395A">
      <w:pPr>
        <w:adjustRightInd w:val="0"/>
        <w:spacing w:line="360" w:lineRule="auto"/>
        <w:ind w:left="142" w:firstLine="425"/>
        <w:jc w:val="both"/>
        <w:rPr>
          <w:sz w:val="28"/>
          <w:szCs w:val="28"/>
        </w:rPr>
      </w:pPr>
      <w:r>
        <w:rPr>
          <w:sz w:val="28"/>
          <w:szCs w:val="28"/>
        </w:rPr>
        <w:t>У своїй діяльності стосовно надання послуги приєднання Товариство керується діючими нормативними документами,</w:t>
      </w:r>
      <w:r w:rsidRPr="00EB30A9">
        <w:rPr>
          <w:sz w:val="28"/>
          <w:szCs w:val="28"/>
        </w:rPr>
        <w:t xml:space="preserve"> </w:t>
      </w:r>
      <w:r>
        <w:rPr>
          <w:sz w:val="28"/>
          <w:szCs w:val="28"/>
        </w:rPr>
        <w:t>а саме:</w:t>
      </w:r>
    </w:p>
    <w:p w:rsidR="00F56A5C" w:rsidRDefault="00F56A5C" w:rsidP="0004395A">
      <w:pPr>
        <w:adjustRightInd w:val="0"/>
        <w:spacing w:line="360" w:lineRule="auto"/>
        <w:ind w:firstLine="709"/>
        <w:jc w:val="both"/>
        <w:rPr>
          <w:rStyle w:val="rvts0"/>
          <w:rFonts w:eastAsiaTheme="majorEastAsia"/>
          <w:sz w:val="28"/>
          <w:szCs w:val="28"/>
        </w:rPr>
      </w:pPr>
      <w:r>
        <w:rPr>
          <w:sz w:val="28"/>
          <w:szCs w:val="28"/>
        </w:rPr>
        <w:t>-  Кодексом систем розподілу, затвердженим</w:t>
      </w:r>
      <w:r w:rsidRPr="00EB30A9">
        <w:rPr>
          <w:sz w:val="28"/>
          <w:szCs w:val="28"/>
        </w:rPr>
        <w:t xml:space="preserve"> Постановою НКРЕКП від 14.03.2018р.</w:t>
      </w:r>
      <w:r w:rsidRPr="00E25A59">
        <w:rPr>
          <w:sz w:val="28"/>
          <w:szCs w:val="28"/>
        </w:rPr>
        <w:t xml:space="preserve"> </w:t>
      </w:r>
      <w:r>
        <w:rPr>
          <w:sz w:val="28"/>
          <w:szCs w:val="28"/>
        </w:rPr>
        <w:t>№310 (зі</w:t>
      </w:r>
      <w:r w:rsidRPr="00A4258C">
        <w:rPr>
          <w:sz w:val="28"/>
          <w:szCs w:val="28"/>
        </w:rPr>
        <w:t xml:space="preserve"> змінам</w:t>
      </w:r>
      <w:r>
        <w:rPr>
          <w:sz w:val="28"/>
          <w:szCs w:val="28"/>
        </w:rPr>
        <w:t>и)</w:t>
      </w:r>
      <w:r w:rsidRPr="00EB30A9">
        <w:rPr>
          <w:sz w:val="28"/>
          <w:szCs w:val="28"/>
        </w:rPr>
        <w:t xml:space="preserve">, яким регламентовано механізм надання послуги приєднання </w:t>
      </w:r>
      <w:r w:rsidRPr="00EB30A9">
        <w:rPr>
          <w:rStyle w:val="rvts0"/>
          <w:rFonts w:eastAsiaTheme="majorEastAsia"/>
          <w:sz w:val="28"/>
          <w:szCs w:val="28"/>
        </w:rPr>
        <w:t>замовників</w:t>
      </w:r>
      <w:r>
        <w:rPr>
          <w:rStyle w:val="rvts0"/>
          <w:rFonts w:eastAsiaTheme="majorEastAsia"/>
          <w:sz w:val="28"/>
          <w:szCs w:val="28"/>
        </w:rPr>
        <w:t xml:space="preserve"> (дію Розділу 4 якого тимчасово призупинено до закінчення </w:t>
      </w:r>
      <w:r>
        <w:rPr>
          <w:sz w:val="28"/>
        </w:rPr>
        <w:t xml:space="preserve">діючого в </w:t>
      </w:r>
      <w:r w:rsidRPr="00C34C21">
        <w:rPr>
          <w:sz w:val="28"/>
        </w:rPr>
        <w:t xml:space="preserve"> </w:t>
      </w:r>
      <w:r w:rsidRPr="009328E3">
        <w:rPr>
          <w:sz w:val="28"/>
        </w:rPr>
        <w:t>Україні</w:t>
      </w:r>
      <w:r w:rsidRPr="00C34C21">
        <w:rPr>
          <w:sz w:val="28"/>
        </w:rPr>
        <w:t xml:space="preserve"> </w:t>
      </w:r>
      <w:r w:rsidRPr="009328E3">
        <w:rPr>
          <w:sz w:val="28"/>
        </w:rPr>
        <w:t>воєнного</w:t>
      </w:r>
      <w:r w:rsidRPr="00C34C21">
        <w:rPr>
          <w:sz w:val="28"/>
        </w:rPr>
        <w:t xml:space="preserve"> </w:t>
      </w:r>
      <w:r w:rsidRPr="009328E3">
        <w:rPr>
          <w:sz w:val="28"/>
        </w:rPr>
        <w:t>стану</w:t>
      </w:r>
      <w:r w:rsidRPr="00724127">
        <w:rPr>
          <w:sz w:val="28"/>
        </w:rPr>
        <w:t>)</w:t>
      </w:r>
      <w:r>
        <w:rPr>
          <w:rStyle w:val="rvts0"/>
          <w:rFonts w:eastAsiaTheme="majorEastAsia"/>
          <w:sz w:val="28"/>
          <w:szCs w:val="28"/>
        </w:rPr>
        <w:t xml:space="preserve">; </w:t>
      </w:r>
    </w:p>
    <w:p w:rsidR="00F56A5C" w:rsidRDefault="00F56A5C" w:rsidP="0004395A">
      <w:pPr>
        <w:adjustRightInd w:val="0"/>
        <w:spacing w:line="360" w:lineRule="auto"/>
        <w:ind w:firstLine="709"/>
        <w:jc w:val="both"/>
        <w:rPr>
          <w:rStyle w:val="rvts0"/>
          <w:rFonts w:eastAsiaTheme="majorEastAsia"/>
          <w:sz w:val="28"/>
          <w:szCs w:val="28"/>
        </w:rPr>
      </w:pPr>
      <w:r>
        <w:rPr>
          <w:rStyle w:val="rvts0"/>
          <w:rFonts w:eastAsiaTheme="majorEastAsia"/>
          <w:sz w:val="28"/>
          <w:szCs w:val="28"/>
        </w:rPr>
        <w:t>- Методикою (порядком</w:t>
      </w:r>
      <w:r w:rsidRPr="00901DB9">
        <w:rPr>
          <w:rStyle w:val="rvts0"/>
          <w:rFonts w:eastAsiaTheme="majorEastAsia"/>
          <w:sz w:val="28"/>
          <w:szCs w:val="28"/>
        </w:rPr>
        <w:t>) формування плати за приєднання до системи передачі та системи розподілу»</w:t>
      </w:r>
      <w:r>
        <w:rPr>
          <w:rStyle w:val="rvts0"/>
          <w:rFonts w:eastAsiaTheme="majorEastAsia"/>
          <w:sz w:val="28"/>
          <w:szCs w:val="28"/>
        </w:rPr>
        <w:t xml:space="preserve">, затвердженою </w:t>
      </w:r>
      <w:r w:rsidRPr="00901DB9">
        <w:rPr>
          <w:rStyle w:val="rvts0"/>
          <w:rFonts w:eastAsiaTheme="majorEastAsia"/>
          <w:sz w:val="28"/>
          <w:szCs w:val="28"/>
        </w:rPr>
        <w:t>Постанов</w:t>
      </w:r>
      <w:r>
        <w:rPr>
          <w:rStyle w:val="rvts0"/>
          <w:rFonts w:eastAsiaTheme="majorEastAsia"/>
          <w:sz w:val="28"/>
          <w:szCs w:val="28"/>
        </w:rPr>
        <w:t>ою НКРЕКП від 18.12.2018 р. №</w:t>
      </w:r>
      <w:r w:rsidRPr="00901DB9">
        <w:rPr>
          <w:rStyle w:val="rvts0"/>
          <w:rFonts w:eastAsiaTheme="majorEastAsia"/>
          <w:sz w:val="28"/>
          <w:szCs w:val="28"/>
        </w:rPr>
        <w:t>1965</w:t>
      </w:r>
      <w:r>
        <w:rPr>
          <w:rStyle w:val="rvts0"/>
          <w:rFonts w:eastAsiaTheme="majorEastAsia"/>
          <w:sz w:val="28"/>
          <w:szCs w:val="28"/>
        </w:rPr>
        <w:t xml:space="preserve"> </w:t>
      </w:r>
      <w:r w:rsidRPr="00053A54">
        <w:rPr>
          <w:sz w:val="28"/>
          <w:szCs w:val="28"/>
        </w:rPr>
        <w:t>(</w:t>
      </w:r>
      <w:r>
        <w:rPr>
          <w:sz w:val="28"/>
          <w:szCs w:val="28"/>
        </w:rPr>
        <w:t>зі</w:t>
      </w:r>
      <w:r w:rsidRPr="00A4258C">
        <w:rPr>
          <w:sz w:val="28"/>
          <w:szCs w:val="28"/>
        </w:rPr>
        <w:t xml:space="preserve"> змінам</w:t>
      </w:r>
      <w:r>
        <w:rPr>
          <w:sz w:val="28"/>
          <w:szCs w:val="28"/>
        </w:rPr>
        <w:t>и</w:t>
      </w:r>
      <w:r w:rsidRPr="00053A54">
        <w:rPr>
          <w:sz w:val="28"/>
          <w:szCs w:val="28"/>
        </w:rPr>
        <w:t>)</w:t>
      </w:r>
      <w:r>
        <w:rPr>
          <w:rStyle w:val="rvts0"/>
          <w:rFonts w:eastAsiaTheme="majorEastAsia"/>
          <w:sz w:val="28"/>
          <w:szCs w:val="28"/>
        </w:rPr>
        <w:t>,  якою</w:t>
      </w:r>
      <w:r w:rsidRPr="00901DB9">
        <w:rPr>
          <w:rStyle w:val="rvts0"/>
          <w:rFonts w:eastAsiaTheme="majorEastAsia"/>
          <w:sz w:val="28"/>
          <w:szCs w:val="28"/>
        </w:rPr>
        <w:t xml:space="preserve"> </w:t>
      </w:r>
      <w:r w:rsidRPr="00EB30A9">
        <w:rPr>
          <w:sz w:val="28"/>
          <w:szCs w:val="28"/>
        </w:rPr>
        <w:t xml:space="preserve">регламентовано механізм </w:t>
      </w:r>
      <w:r>
        <w:rPr>
          <w:sz w:val="28"/>
          <w:szCs w:val="28"/>
        </w:rPr>
        <w:t>розрахунку вартості</w:t>
      </w:r>
      <w:r w:rsidRPr="00EB30A9">
        <w:rPr>
          <w:sz w:val="28"/>
          <w:szCs w:val="28"/>
        </w:rPr>
        <w:t xml:space="preserve"> послуги приєднання </w:t>
      </w:r>
      <w:r w:rsidRPr="00EB30A9">
        <w:rPr>
          <w:rStyle w:val="rvts0"/>
          <w:rFonts w:eastAsiaTheme="majorEastAsia"/>
          <w:sz w:val="28"/>
          <w:szCs w:val="28"/>
        </w:rPr>
        <w:t>замовників</w:t>
      </w:r>
      <w:r>
        <w:rPr>
          <w:rStyle w:val="rvts0"/>
          <w:rFonts w:eastAsiaTheme="majorEastAsia"/>
          <w:sz w:val="28"/>
          <w:szCs w:val="28"/>
        </w:rPr>
        <w:t>;</w:t>
      </w:r>
    </w:p>
    <w:p w:rsidR="00F56A5C" w:rsidRPr="00E25A59" w:rsidRDefault="00F56A5C" w:rsidP="0004395A">
      <w:pPr>
        <w:adjustRightInd w:val="0"/>
        <w:spacing w:line="360" w:lineRule="auto"/>
        <w:ind w:firstLine="709"/>
        <w:jc w:val="both"/>
        <w:rPr>
          <w:rStyle w:val="rvts0"/>
          <w:rFonts w:eastAsiaTheme="majorEastAsia"/>
          <w:sz w:val="28"/>
          <w:szCs w:val="28"/>
        </w:rPr>
      </w:pPr>
      <w:r w:rsidRPr="00E25A59">
        <w:rPr>
          <w:rStyle w:val="rvts0"/>
          <w:rFonts w:eastAsiaTheme="majorEastAsia"/>
          <w:sz w:val="28"/>
          <w:szCs w:val="28"/>
        </w:rPr>
        <w:lastRenderedPageBreak/>
        <w:t xml:space="preserve"> - «Ставками плати за станд</w:t>
      </w:r>
      <w:r>
        <w:rPr>
          <w:rStyle w:val="rvts0"/>
          <w:rFonts w:eastAsiaTheme="majorEastAsia"/>
          <w:sz w:val="28"/>
          <w:szCs w:val="28"/>
        </w:rPr>
        <w:t>артне приєднання на 2023</w:t>
      </w:r>
      <w:r w:rsidRPr="00E25A59">
        <w:rPr>
          <w:rStyle w:val="rvts0"/>
          <w:rFonts w:eastAsiaTheme="majorEastAsia"/>
          <w:sz w:val="28"/>
          <w:szCs w:val="28"/>
        </w:rPr>
        <w:t xml:space="preserve"> рік»,  затвердженими Постановою НКРЕКП </w:t>
      </w:r>
      <w:r w:rsidRPr="00E25A59">
        <w:rPr>
          <w:sz w:val="28"/>
          <w:szCs w:val="28"/>
        </w:rPr>
        <w:t xml:space="preserve">від </w:t>
      </w:r>
      <w:r>
        <w:rPr>
          <w:sz w:val="28"/>
          <w:szCs w:val="28"/>
        </w:rPr>
        <w:t>06.12.2022</w:t>
      </w:r>
      <w:r w:rsidRPr="00E25A59">
        <w:rPr>
          <w:sz w:val="28"/>
          <w:szCs w:val="28"/>
        </w:rPr>
        <w:t>р. №</w:t>
      </w:r>
      <w:r>
        <w:rPr>
          <w:sz w:val="28"/>
          <w:szCs w:val="28"/>
        </w:rPr>
        <w:t>1616</w:t>
      </w:r>
      <w:r w:rsidRPr="00E25A59">
        <w:rPr>
          <w:rStyle w:val="rvts0"/>
          <w:rFonts w:eastAsiaTheme="majorEastAsia"/>
          <w:sz w:val="28"/>
          <w:szCs w:val="28"/>
        </w:rPr>
        <w:t>, відповідно до величини  яких обраховується вартість послуги стандартного приєднання;</w:t>
      </w:r>
    </w:p>
    <w:p w:rsidR="00F56A5C" w:rsidRPr="00C34C21" w:rsidRDefault="00F56A5C" w:rsidP="0004395A">
      <w:pPr>
        <w:pStyle w:val="Default"/>
        <w:spacing w:line="360" w:lineRule="auto"/>
        <w:ind w:firstLine="708"/>
        <w:rPr>
          <w:rStyle w:val="rvts0"/>
          <w:rFonts w:eastAsiaTheme="majorEastAsia"/>
          <w:color w:val="auto"/>
          <w:sz w:val="28"/>
        </w:rPr>
      </w:pPr>
      <w:r w:rsidRPr="00E25A59">
        <w:rPr>
          <w:rStyle w:val="rvts0"/>
          <w:rFonts w:eastAsiaTheme="majorEastAsia"/>
          <w:color w:val="auto"/>
          <w:sz w:val="28"/>
        </w:rPr>
        <w:t xml:space="preserve"> - «Ставками плати за </w:t>
      </w:r>
      <w:proofErr w:type="spellStart"/>
      <w:r w:rsidRPr="00E25A59">
        <w:rPr>
          <w:rStyle w:val="rvts0"/>
          <w:rFonts w:eastAsiaTheme="majorEastAsia"/>
          <w:color w:val="auto"/>
          <w:sz w:val="28"/>
        </w:rPr>
        <w:t>нестандартне</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приєднання</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потужності</w:t>
      </w:r>
      <w:proofErr w:type="spellEnd"/>
      <w:r w:rsidRPr="00E25A59">
        <w:rPr>
          <w:rStyle w:val="rvts0"/>
          <w:rFonts w:eastAsiaTheme="majorEastAsia"/>
          <w:color w:val="auto"/>
          <w:sz w:val="28"/>
        </w:rPr>
        <w:t xml:space="preserve"> та ставками плати за </w:t>
      </w:r>
      <w:proofErr w:type="spellStart"/>
      <w:r w:rsidRPr="00E25A59">
        <w:rPr>
          <w:rStyle w:val="rvts0"/>
          <w:rFonts w:eastAsiaTheme="majorEastAsia"/>
          <w:color w:val="auto"/>
          <w:sz w:val="28"/>
        </w:rPr>
        <w:t>лі</w:t>
      </w:r>
      <w:r>
        <w:rPr>
          <w:rStyle w:val="rvts0"/>
          <w:rFonts w:eastAsiaTheme="majorEastAsia"/>
          <w:color w:val="auto"/>
          <w:sz w:val="28"/>
        </w:rPr>
        <w:t>нійну</w:t>
      </w:r>
      <w:proofErr w:type="spellEnd"/>
      <w:r>
        <w:rPr>
          <w:rStyle w:val="rvts0"/>
          <w:rFonts w:eastAsiaTheme="majorEastAsia"/>
          <w:color w:val="auto"/>
          <w:sz w:val="28"/>
        </w:rPr>
        <w:t xml:space="preserve"> </w:t>
      </w:r>
      <w:proofErr w:type="spellStart"/>
      <w:r>
        <w:rPr>
          <w:rStyle w:val="rvts0"/>
          <w:rFonts w:eastAsiaTheme="majorEastAsia"/>
          <w:color w:val="auto"/>
          <w:sz w:val="28"/>
        </w:rPr>
        <w:t>частину</w:t>
      </w:r>
      <w:proofErr w:type="spellEnd"/>
      <w:r>
        <w:rPr>
          <w:rStyle w:val="rvts0"/>
          <w:rFonts w:eastAsiaTheme="majorEastAsia"/>
          <w:color w:val="auto"/>
          <w:sz w:val="28"/>
        </w:rPr>
        <w:t xml:space="preserve"> </w:t>
      </w:r>
      <w:proofErr w:type="spellStart"/>
      <w:r>
        <w:rPr>
          <w:rStyle w:val="rvts0"/>
          <w:rFonts w:eastAsiaTheme="majorEastAsia"/>
          <w:color w:val="auto"/>
          <w:sz w:val="28"/>
        </w:rPr>
        <w:t>приєднання</w:t>
      </w:r>
      <w:proofErr w:type="spellEnd"/>
      <w:r>
        <w:rPr>
          <w:rStyle w:val="rvts0"/>
          <w:rFonts w:eastAsiaTheme="majorEastAsia"/>
          <w:color w:val="auto"/>
          <w:sz w:val="28"/>
        </w:rPr>
        <w:t xml:space="preserve"> на 2023</w:t>
      </w:r>
      <w:r w:rsidRPr="00E25A59">
        <w:rPr>
          <w:rStyle w:val="rvts0"/>
          <w:rFonts w:eastAsiaTheme="majorEastAsia"/>
          <w:color w:val="auto"/>
          <w:sz w:val="28"/>
        </w:rPr>
        <w:t xml:space="preserve"> </w:t>
      </w:r>
      <w:proofErr w:type="spellStart"/>
      <w:r w:rsidRPr="00E25A59">
        <w:rPr>
          <w:rStyle w:val="rvts0"/>
          <w:rFonts w:eastAsiaTheme="majorEastAsia"/>
          <w:color w:val="auto"/>
          <w:sz w:val="28"/>
        </w:rPr>
        <w:t>рік</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затвердженими</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Постановою</w:t>
      </w:r>
      <w:proofErr w:type="spellEnd"/>
      <w:r w:rsidRPr="00E25A59">
        <w:rPr>
          <w:rStyle w:val="rvts0"/>
          <w:rFonts w:eastAsiaTheme="majorEastAsia"/>
          <w:color w:val="auto"/>
          <w:sz w:val="28"/>
        </w:rPr>
        <w:t xml:space="preserve"> НКРЕКП </w:t>
      </w:r>
      <w:r>
        <w:rPr>
          <w:color w:val="auto"/>
          <w:sz w:val="28"/>
        </w:rPr>
        <w:t>06</w:t>
      </w:r>
      <w:r w:rsidRPr="00E25A59">
        <w:rPr>
          <w:color w:val="auto"/>
          <w:sz w:val="28"/>
          <w:lang w:val="uk-UA"/>
        </w:rPr>
        <w:t>.12.</w:t>
      </w:r>
      <w:r w:rsidRPr="00E25A59">
        <w:rPr>
          <w:color w:val="auto"/>
          <w:sz w:val="28"/>
        </w:rPr>
        <w:t xml:space="preserve"> 202</w:t>
      </w:r>
      <w:r>
        <w:rPr>
          <w:color w:val="auto"/>
          <w:sz w:val="28"/>
          <w:lang w:val="uk-UA"/>
        </w:rPr>
        <w:t>2</w:t>
      </w:r>
      <w:r>
        <w:rPr>
          <w:color w:val="auto"/>
          <w:sz w:val="28"/>
        </w:rPr>
        <w:t>р.</w:t>
      </w:r>
      <w:r w:rsidRPr="00E25A59">
        <w:rPr>
          <w:color w:val="auto"/>
          <w:sz w:val="28"/>
        </w:rPr>
        <w:t xml:space="preserve"> № </w:t>
      </w:r>
      <w:r>
        <w:rPr>
          <w:color w:val="auto"/>
          <w:sz w:val="28"/>
        </w:rPr>
        <w:t>1617</w:t>
      </w:r>
      <w:r w:rsidRPr="00E25A59">
        <w:rPr>
          <w:rStyle w:val="rvts0"/>
          <w:rFonts w:eastAsiaTheme="majorEastAsia"/>
          <w:color w:val="auto"/>
          <w:sz w:val="28"/>
        </w:rPr>
        <w:t xml:space="preserve">,  </w:t>
      </w:r>
      <w:proofErr w:type="spellStart"/>
      <w:r w:rsidRPr="00E25A59">
        <w:rPr>
          <w:rStyle w:val="rvts0"/>
          <w:rFonts w:eastAsiaTheme="majorEastAsia"/>
          <w:color w:val="auto"/>
          <w:sz w:val="28"/>
        </w:rPr>
        <w:t>відповідно</w:t>
      </w:r>
      <w:proofErr w:type="spellEnd"/>
      <w:r w:rsidRPr="00E25A59">
        <w:rPr>
          <w:rStyle w:val="rvts0"/>
          <w:rFonts w:eastAsiaTheme="majorEastAsia"/>
          <w:color w:val="auto"/>
          <w:sz w:val="28"/>
        </w:rPr>
        <w:t xml:space="preserve"> до </w:t>
      </w:r>
      <w:proofErr w:type="spellStart"/>
      <w:r w:rsidRPr="00E25A59">
        <w:rPr>
          <w:rStyle w:val="rvts0"/>
          <w:rFonts w:eastAsiaTheme="majorEastAsia"/>
          <w:color w:val="auto"/>
          <w:sz w:val="28"/>
        </w:rPr>
        <w:t>величини</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яких</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обраховується</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вартість</w:t>
      </w:r>
      <w:proofErr w:type="spellEnd"/>
      <w:r w:rsidRPr="00E25A59">
        <w:rPr>
          <w:rStyle w:val="rvts0"/>
          <w:rFonts w:eastAsiaTheme="majorEastAsia"/>
          <w:color w:val="auto"/>
          <w:sz w:val="28"/>
        </w:rPr>
        <w:t xml:space="preserve"> </w:t>
      </w:r>
      <w:proofErr w:type="spellStart"/>
      <w:r w:rsidRPr="00E25A59">
        <w:rPr>
          <w:rStyle w:val="rvts0"/>
          <w:rFonts w:eastAsiaTheme="majorEastAsia"/>
          <w:color w:val="auto"/>
          <w:sz w:val="28"/>
        </w:rPr>
        <w:t>послуги</w:t>
      </w:r>
      <w:proofErr w:type="spellEnd"/>
      <w:r w:rsidRPr="00E25A59">
        <w:rPr>
          <w:rStyle w:val="rvts0"/>
          <w:rFonts w:eastAsiaTheme="majorEastAsia"/>
          <w:color w:val="auto"/>
          <w:sz w:val="28"/>
        </w:rPr>
        <w:t xml:space="preserve"> не</w:t>
      </w:r>
      <w:r>
        <w:rPr>
          <w:rStyle w:val="rvts0"/>
          <w:rFonts w:eastAsiaTheme="majorEastAsia"/>
          <w:color w:val="auto"/>
          <w:sz w:val="28"/>
        </w:rPr>
        <w:t xml:space="preserve">стандартного </w:t>
      </w:r>
      <w:proofErr w:type="spellStart"/>
      <w:r>
        <w:rPr>
          <w:rStyle w:val="rvts0"/>
          <w:rFonts w:eastAsiaTheme="majorEastAsia"/>
          <w:color w:val="auto"/>
          <w:sz w:val="28"/>
        </w:rPr>
        <w:t>приєднання</w:t>
      </w:r>
      <w:proofErr w:type="spellEnd"/>
      <w:r>
        <w:rPr>
          <w:rStyle w:val="rvts0"/>
          <w:rFonts w:eastAsiaTheme="majorEastAsia"/>
          <w:color w:val="auto"/>
          <w:sz w:val="28"/>
        </w:rPr>
        <w:t>;</w:t>
      </w:r>
    </w:p>
    <w:p w:rsidR="00F56A5C" w:rsidRPr="00C34C21" w:rsidRDefault="00F56A5C" w:rsidP="0004395A">
      <w:pPr>
        <w:pStyle w:val="Default"/>
        <w:spacing w:line="360" w:lineRule="auto"/>
        <w:ind w:firstLine="708"/>
        <w:rPr>
          <w:rStyle w:val="rvts0"/>
          <w:rFonts w:eastAsiaTheme="majorEastAsia"/>
          <w:color w:val="auto"/>
          <w:sz w:val="28"/>
        </w:rPr>
      </w:pPr>
      <w:r w:rsidRPr="00C34C21">
        <w:rPr>
          <w:rStyle w:val="rvts0"/>
          <w:rFonts w:eastAsiaTheme="majorEastAsia"/>
          <w:color w:val="auto"/>
          <w:sz w:val="28"/>
        </w:rPr>
        <w:t xml:space="preserve">- </w:t>
      </w:r>
      <w:r>
        <w:rPr>
          <w:sz w:val="28"/>
        </w:rPr>
        <w:t>Постанов</w:t>
      </w:r>
      <w:proofErr w:type="spellStart"/>
      <w:r>
        <w:rPr>
          <w:sz w:val="28"/>
          <w:lang w:val="uk-UA"/>
        </w:rPr>
        <w:t>ою</w:t>
      </w:r>
      <w:proofErr w:type="spellEnd"/>
      <w:r w:rsidRPr="00C34C21">
        <w:rPr>
          <w:sz w:val="28"/>
        </w:rPr>
        <w:t xml:space="preserve"> </w:t>
      </w:r>
      <w:r w:rsidRPr="009328E3">
        <w:rPr>
          <w:sz w:val="28"/>
        </w:rPr>
        <w:t>НКРЕКП</w:t>
      </w:r>
      <w:r w:rsidRPr="00C34C21">
        <w:rPr>
          <w:sz w:val="28"/>
        </w:rPr>
        <w:t xml:space="preserve"> </w:t>
      </w:r>
      <w:proofErr w:type="spellStart"/>
      <w:r w:rsidRPr="009328E3">
        <w:rPr>
          <w:sz w:val="28"/>
        </w:rPr>
        <w:t>від</w:t>
      </w:r>
      <w:proofErr w:type="spellEnd"/>
      <w:r w:rsidRPr="00C34C21">
        <w:rPr>
          <w:sz w:val="28"/>
        </w:rPr>
        <w:t xml:space="preserve"> 26.03.2022 </w:t>
      </w:r>
      <w:r w:rsidRPr="00C34C21">
        <w:rPr>
          <w:rFonts w:eastAsia="Segoe UI Symbol"/>
          <w:sz w:val="28"/>
        </w:rPr>
        <w:t>№</w:t>
      </w:r>
      <w:r w:rsidRPr="00C34C21">
        <w:rPr>
          <w:sz w:val="28"/>
        </w:rPr>
        <w:t xml:space="preserve"> 352 «</w:t>
      </w:r>
      <w:r w:rsidRPr="009328E3">
        <w:rPr>
          <w:sz w:val="28"/>
        </w:rPr>
        <w:t>Про</w:t>
      </w:r>
      <w:r w:rsidRPr="00C34C21">
        <w:rPr>
          <w:sz w:val="28"/>
        </w:rPr>
        <w:t xml:space="preserve"> </w:t>
      </w:r>
      <w:proofErr w:type="spellStart"/>
      <w:r w:rsidRPr="009328E3">
        <w:rPr>
          <w:sz w:val="28"/>
        </w:rPr>
        <w:t>затвердження</w:t>
      </w:r>
      <w:proofErr w:type="spellEnd"/>
      <w:r w:rsidRPr="00C34C21">
        <w:rPr>
          <w:sz w:val="28"/>
        </w:rPr>
        <w:t xml:space="preserve"> </w:t>
      </w:r>
      <w:r w:rsidRPr="009328E3">
        <w:rPr>
          <w:sz w:val="28"/>
        </w:rPr>
        <w:t>Порядку</w:t>
      </w:r>
      <w:r w:rsidRPr="00C34C21">
        <w:rPr>
          <w:sz w:val="28"/>
        </w:rPr>
        <w:t xml:space="preserve"> </w:t>
      </w:r>
      <w:proofErr w:type="spellStart"/>
      <w:r w:rsidRPr="009328E3">
        <w:rPr>
          <w:sz w:val="28"/>
        </w:rPr>
        <w:t>тимчасового</w:t>
      </w:r>
      <w:proofErr w:type="spellEnd"/>
      <w:r w:rsidRPr="00C34C21">
        <w:rPr>
          <w:sz w:val="28"/>
        </w:rPr>
        <w:t xml:space="preserve"> </w:t>
      </w:r>
      <w:proofErr w:type="spellStart"/>
      <w:r w:rsidRPr="009328E3">
        <w:rPr>
          <w:sz w:val="28"/>
        </w:rPr>
        <w:t>приєднання</w:t>
      </w:r>
      <w:proofErr w:type="spellEnd"/>
      <w:r w:rsidRPr="00C34C21">
        <w:rPr>
          <w:sz w:val="28"/>
        </w:rPr>
        <w:t xml:space="preserve"> </w:t>
      </w:r>
      <w:proofErr w:type="spellStart"/>
      <w:r w:rsidRPr="009328E3">
        <w:rPr>
          <w:sz w:val="28"/>
        </w:rPr>
        <w:t>електроустановок</w:t>
      </w:r>
      <w:proofErr w:type="spellEnd"/>
      <w:r w:rsidRPr="00C34C21">
        <w:rPr>
          <w:sz w:val="28"/>
        </w:rPr>
        <w:t xml:space="preserve"> </w:t>
      </w:r>
      <w:r w:rsidRPr="009328E3">
        <w:rPr>
          <w:sz w:val="28"/>
        </w:rPr>
        <w:t>до</w:t>
      </w:r>
      <w:r w:rsidRPr="00C34C21">
        <w:rPr>
          <w:sz w:val="28"/>
        </w:rPr>
        <w:t xml:space="preserve"> </w:t>
      </w:r>
      <w:proofErr w:type="spellStart"/>
      <w:r w:rsidRPr="009328E3">
        <w:rPr>
          <w:sz w:val="28"/>
        </w:rPr>
        <w:t>системи</w:t>
      </w:r>
      <w:proofErr w:type="spellEnd"/>
      <w:r w:rsidRPr="00C34C21">
        <w:rPr>
          <w:sz w:val="28"/>
        </w:rPr>
        <w:t xml:space="preserve"> </w:t>
      </w:r>
      <w:proofErr w:type="spellStart"/>
      <w:r w:rsidRPr="009328E3">
        <w:rPr>
          <w:sz w:val="28"/>
        </w:rPr>
        <w:t>розподілу</w:t>
      </w:r>
      <w:proofErr w:type="spellEnd"/>
      <w:r w:rsidRPr="00C34C21">
        <w:rPr>
          <w:sz w:val="28"/>
        </w:rPr>
        <w:t xml:space="preserve"> </w:t>
      </w:r>
      <w:r w:rsidRPr="009328E3">
        <w:rPr>
          <w:sz w:val="28"/>
        </w:rPr>
        <w:t>у</w:t>
      </w:r>
      <w:r w:rsidRPr="00C34C21">
        <w:rPr>
          <w:sz w:val="28"/>
        </w:rPr>
        <w:t xml:space="preserve"> </w:t>
      </w:r>
      <w:proofErr w:type="spellStart"/>
      <w:r w:rsidRPr="009328E3">
        <w:rPr>
          <w:sz w:val="28"/>
        </w:rPr>
        <w:t>період</w:t>
      </w:r>
      <w:proofErr w:type="spellEnd"/>
      <w:r w:rsidRPr="00C34C21">
        <w:rPr>
          <w:sz w:val="28"/>
        </w:rPr>
        <w:t xml:space="preserve"> </w:t>
      </w:r>
      <w:proofErr w:type="spellStart"/>
      <w:r w:rsidRPr="009328E3">
        <w:rPr>
          <w:sz w:val="28"/>
        </w:rPr>
        <w:t>дії</w:t>
      </w:r>
      <w:proofErr w:type="spellEnd"/>
      <w:r w:rsidRPr="00C34C21">
        <w:rPr>
          <w:sz w:val="28"/>
        </w:rPr>
        <w:t xml:space="preserve"> </w:t>
      </w:r>
      <w:r w:rsidRPr="009328E3">
        <w:rPr>
          <w:sz w:val="28"/>
        </w:rPr>
        <w:t>в</w:t>
      </w:r>
      <w:r w:rsidRPr="00C34C21">
        <w:rPr>
          <w:sz w:val="28"/>
        </w:rPr>
        <w:t xml:space="preserve"> </w:t>
      </w:r>
      <w:proofErr w:type="spellStart"/>
      <w:r w:rsidRPr="009328E3">
        <w:rPr>
          <w:sz w:val="28"/>
        </w:rPr>
        <w:t>Україні</w:t>
      </w:r>
      <w:proofErr w:type="spellEnd"/>
      <w:r w:rsidRPr="00C34C21">
        <w:rPr>
          <w:sz w:val="28"/>
        </w:rPr>
        <w:t xml:space="preserve"> </w:t>
      </w:r>
      <w:proofErr w:type="spellStart"/>
      <w:r w:rsidRPr="009328E3">
        <w:rPr>
          <w:sz w:val="28"/>
        </w:rPr>
        <w:t>воєнного</w:t>
      </w:r>
      <w:proofErr w:type="spellEnd"/>
      <w:r w:rsidRPr="00C34C21">
        <w:rPr>
          <w:sz w:val="28"/>
        </w:rPr>
        <w:t xml:space="preserve"> </w:t>
      </w:r>
      <w:r w:rsidRPr="009328E3">
        <w:rPr>
          <w:sz w:val="28"/>
        </w:rPr>
        <w:t>стану</w:t>
      </w:r>
      <w:r w:rsidRPr="00C34C21">
        <w:rPr>
          <w:sz w:val="28"/>
        </w:rPr>
        <w:t>»</w:t>
      </w:r>
      <w:r>
        <w:rPr>
          <w:sz w:val="28"/>
        </w:rPr>
        <w:t xml:space="preserve"> (з</w:t>
      </w:r>
      <w:r>
        <w:rPr>
          <w:sz w:val="28"/>
          <w:lang w:val="uk-UA"/>
        </w:rPr>
        <w:t>і</w:t>
      </w:r>
      <w:r>
        <w:rPr>
          <w:sz w:val="28"/>
        </w:rPr>
        <w:t xml:space="preserve"> </w:t>
      </w:r>
      <w:proofErr w:type="spellStart"/>
      <w:r>
        <w:rPr>
          <w:sz w:val="28"/>
        </w:rPr>
        <w:t>змінами</w:t>
      </w:r>
      <w:proofErr w:type="spellEnd"/>
      <w:r>
        <w:rPr>
          <w:sz w:val="28"/>
        </w:rPr>
        <w:t>)</w:t>
      </w:r>
      <w:r>
        <w:rPr>
          <w:sz w:val="28"/>
          <w:lang w:val="uk-UA"/>
        </w:rPr>
        <w:t>.</w:t>
      </w:r>
    </w:p>
    <w:p w:rsidR="00F56A5C" w:rsidRPr="00AF6D1F" w:rsidRDefault="00F56A5C" w:rsidP="0004395A">
      <w:pPr>
        <w:spacing w:before="120" w:line="360" w:lineRule="auto"/>
        <w:ind w:firstLine="567"/>
        <w:jc w:val="both"/>
        <w:rPr>
          <w:sz w:val="28"/>
          <w:szCs w:val="28"/>
        </w:rPr>
      </w:pPr>
      <w:r w:rsidRPr="00AF6D1F">
        <w:rPr>
          <w:rStyle w:val="rvts0"/>
          <w:rFonts w:eastAsiaTheme="majorEastAsia"/>
          <w:sz w:val="28"/>
          <w:szCs w:val="28"/>
        </w:rPr>
        <w:t xml:space="preserve">Протягом 2023 року  </w:t>
      </w:r>
      <w:r w:rsidRPr="00AF6D1F">
        <w:rPr>
          <w:sz w:val="28"/>
          <w:szCs w:val="28"/>
        </w:rPr>
        <w:t>АТ «Вінницяобленерго» не отримувало нових</w:t>
      </w:r>
      <w:r w:rsidRPr="00AF6D1F">
        <w:rPr>
          <w:bCs/>
          <w:sz w:val="28"/>
          <w:szCs w:val="28"/>
        </w:rPr>
        <w:t xml:space="preserve"> заяв про </w:t>
      </w:r>
      <w:r w:rsidRPr="00AF6D1F">
        <w:rPr>
          <w:sz w:val="28"/>
          <w:szCs w:val="28"/>
        </w:rPr>
        <w:t xml:space="preserve">приєднання згідно порядку, затвердженого Кодексом систем розподілу, затвердженим Постановою НКРЕКП від 14.03.2018р. №310. Було прийнято </w:t>
      </w:r>
      <w:r>
        <w:rPr>
          <w:b/>
          <w:sz w:val="28"/>
          <w:szCs w:val="28"/>
        </w:rPr>
        <w:t>3677</w:t>
      </w:r>
      <w:r w:rsidRPr="00AF6D1F">
        <w:rPr>
          <w:sz w:val="28"/>
          <w:szCs w:val="28"/>
        </w:rPr>
        <w:t xml:space="preserve"> шт. заяв про тимчасове приєднання, згідно яких видало замовникам </w:t>
      </w:r>
      <w:r>
        <w:rPr>
          <w:b/>
          <w:sz w:val="28"/>
          <w:szCs w:val="28"/>
        </w:rPr>
        <w:t>2089</w:t>
      </w:r>
      <w:r w:rsidRPr="00AF6D1F">
        <w:rPr>
          <w:sz w:val="28"/>
          <w:szCs w:val="28"/>
        </w:rPr>
        <w:t xml:space="preserve"> шт. договорів про приєднання з відповідними технічними умовами на тимчасове приєднання електроустановок замовників. </w:t>
      </w:r>
    </w:p>
    <w:p w:rsidR="00F56A5C" w:rsidRPr="00AF6D1F" w:rsidRDefault="00F56A5C" w:rsidP="0004395A">
      <w:pPr>
        <w:spacing w:line="360" w:lineRule="auto"/>
        <w:ind w:firstLine="567"/>
        <w:jc w:val="both"/>
        <w:rPr>
          <w:sz w:val="28"/>
          <w:szCs w:val="28"/>
        </w:rPr>
      </w:pPr>
      <w:r w:rsidRPr="00AF6D1F">
        <w:rPr>
          <w:sz w:val="28"/>
          <w:szCs w:val="28"/>
        </w:rPr>
        <w:t xml:space="preserve">За звітний період було надано  послугу приєднання до електричних мереж </w:t>
      </w:r>
      <w:r>
        <w:rPr>
          <w:b/>
          <w:sz w:val="28"/>
          <w:szCs w:val="28"/>
        </w:rPr>
        <w:t>551</w:t>
      </w:r>
      <w:r w:rsidRPr="00AF6D1F">
        <w:rPr>
          <w:sz w:val="28"/>
          <w:szCs w:val="28"/>
        </w:rPr>
        <w:t xml:space="preserve"> замовникам (згідно заяв, поданих замовниками до 24.02.2022р.), з них: </w:t>
      </w:r>
      <w:r>
        <w:rPr>
          <w:b/>
          <w:sz w:val="28"/>
          <w:szCs w:val="28"/>
        </w:rPr>
        <w:t>506</w:t>
      </w:r>
      <w:r w:rsidRPr="00AF6D1F">
        <w:rPr>
          <w:sz w:val="28"/>
          <w:szCs w:val="28"/>
        </w:rPr>
        <w:t xml:space="preserve"> - стандартні приєднання, </w:t>
      </w:r>
      <w:r w:rsidRPr="005B5413">
        <w:rPr>
          <w:b/>
          <w:sz w:val="28"/>
          <w:szCs w:val="28"/>
        </w:rPr>
        <w:t>45</w:t>
      </w:r>
      <w:r>
        <w:rPr>
          <w:b/>
          <w:bCs/>
          <w:sz w:val="28"/>
          <w:szCs w:val="28"/>
        </w:rPr>
        <w:t xml:space="preserve"> </w:t>
      </w:r>
      <w:r w:rsidRPr="00AF6D1F">
        <w:rPr>
          <w:sz w:val="28"/>
          <w:szCs w:val="28"/>
        </w:rPr>
        <w:t xml:space="preserve">- приєднання, які не є стандартні,  та надано послугу тимчасового приєднання </w:t>
      </w:r>
      <w:r>
        <w:rPr>
          <w:b/>
          <w:sz w:val="28"/>
          <w:szCs w:val="28"/>
        </w:rPr>
        <w:t>986</w:t>
      </w:r>
      <w:r w:rsidRPr="00AF6D1F">
        <w:rPr>
          <w:sz w:val="28"/>
          <w:szCs w:val="28"/>
        </w:rPr>
        <w:t xml:space="preserve"> замовникам. </w:t>
      </w:r>
    </w:p>
    <w:p w:rsidR="00F56A5C" w:rsidRPr="00AF6D1F" w:rsidRDefault="00F56A5C" w:rsidP="0004395A">
      <w:pPr>
        <w:spacing w:line="360" w:lineRule="auto"/>
        <w:ind w:firstLine="567"/>
        <w:jc w:val="both"/>
        <w:rPr>
          <w:sz w:val="28"/>
          <w:szCs w:val="28"/>
        </w:rPr>
      </w:pPr>
      <w:r w:rsidRPr="00AF6D1F">
        <w:rPr>
          <w:sz w:val="28"/>
          <w:szCs w:val="28"/>
        </w:rPr>
        <w:t>Проведеним аналізом встановлено, що приєднання електроустановок замовників забезпечувалось з дотриманням Товариством відповідних процедур та дотриманням вимог чинних нормативно - правових актів, що регулюють функціонування ринку електричної енергії. При цьому відсутнє надання переваг (пріоритетності) у видачі технічних умов, підключення електроустановок замовників до мереж Товариства суб’єктів, які є пов’язаними особами у розумінні Податкового кодексу України; надання послуг здійснювалось з дотриманням Порядку врегулювання реального або потенціального конфлікту інтересів працівників АТ «Вінницяобленерго».</w:t>
      </w:r>
    </w:p>
    <w:p w:rsidR="00F56A5C" w:rsidRDefault="00F56A5C" w:rsidP="0004395A">
      <w:pPr>
        <w:spacing w:before="120" w:line="360" w:lineRule="auto"/>
        <w:ind w:firstLine="567"/>
        <w:jc w:val="both"/>
        <w:rPr>
          <w:sz w:val="28"/>
          <w:szCs w:val="28"/>
        </w:rPr>
      </w:pPr>
      <w:r w:rsidRPr="00AF6D1F">
        <w:rPr>
          <w:rStyle w:val="rvts0"/>
          <w:rFonts w:eastAsiaTheme="majorEastAsia"/>
          <w:sz w:val="28"/>
          <w:szCs w:val="28"/>
        </w:rPr>
        <w:t xml:space="preserve">Протягом 2023 року </w:t>
      </w:r>
      <w:r w:rsidRPr="00AF6D1F">
        <w:rPr>
          <w:sz w:val="28"/>
          <w:szCs w:val="28"/>
        </w:rPr>
        <w:t xml:space="preserve">надання послуги стандартного приєднання та </w:t>
      </w:r>
      <w:r w:rsidRPr="00AF6D1F">
        <w:rPr>
          <w:sz w:val="28"/>
          <w:szCs w:val="28"/>
        </w:rPr>
        <w:lastRenderedPageBreak/>
        <w:t xml:space="preserve">приєднання, яке не є стандартними, відбувалося з дотриманням термінів надання послуги, передбаченим Кодексом систем розподілу, за винятком </w:t>
      </w:r>
      <w:r>
        <w:rPr>
          <w:b/>
          <w:sz w:val="28"/>
          <w:szCs w:val="28"/>
        </w:rPr>
        <w:t>69</w:t>
      </w:r>
      <w:r w:rsidRPr="00AF6D1F">
        <w:rPr>
          <w:sz w:val="28"/>
          <w:szCs w:val="28"/>
        </w:rPr>
        <w:t xml:space="preserve"> випадків стандартного приєднання, у яких термін надання послуги було перевищено. При цьому, з замовниками досягнуто домовленостей щодо відсутності претензій по факту надання послуги в повному обсязі. На поточний час неврегульованих питань між замовниками та АТ  «Вінницяобленерго» не встановлено.</w:t>
      </w:r>
      <w:r>
        <w:rPr>
          <w:sz w:val="28"/>
          <w:szCs w:val="28"/>
        </w:rPr>
        <w:t xml:space="preserve"> </w:t>
      </w:r>
    </w:p>
    <w:p w:rsidR="00202F84" w:rsidRDefault="00F56A5C" w:rsidP="0004395A">
      <w:pPr>
        <w:spacing w:before="120" w:line="360" w:lineRule="auto"/>
        <w:ind w:firstLine="567"/>
        <w:jc w:val="both"/>
        <w:rPr>
          <w:sz w:val="28"/>
          <w:szCs w:val="28"/>
        </w:rPr>
      </w:pPr>
      <w:r>
        <w:rPr>
          <w:sz w:val="28"/>
          <w:szCs w:val="28"/>
        </w:rPr>
        <w:t>Перевіркою виявлено наступну кількість договорів про приєднання електроустановок замовників, строки виконання робіт яких не відповідають термінам надання послуги приєднання, передбаченим  Кодексом систем розподілу, і були продовжені АТ «Вінницяобленерго» шляхом укладання додаткової угоди до договору про приєднання за погодженням сторін</w:t>
      </w:r>
      <w:r w:rsidR="00983E12">
        <w:rPr>
          <w:sz w:val="28"/>
          <w:szCs w:val="28"/>
        </w:rPr>
        <w:t>:</w:t>
      </w:r>
    </w:p>
    <w:p w:rsidR="00202F84" w:rsidRDefault="00202F84" w:rsidP="0004395A">
      <w:pPr>
        <w:spacing w:before="120" w:line="360" w:lineRule="auto"/>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414"/>
        <w:gridCol w:w="2414"/>
        <w:gridCol w:w="2455"/>
      </w:tblGrid>
      <w:tr w:rsidR="00F56A5C" w:rsidRPr="002505A3" w:rsidTr="00BB23B2">
        <w:tc>
          <w:tcPr>
            <w:tcW w:w="2570" w:type="dxa"/>
            <w:shd w:val="clear" w:color="auto" w:fill="auto"/>
          </w:tcPr>
          <w:p w:rsidR="00F56A5C" w:rsidRPr="002505A3" w:rsidRDefault="00F56A5C" w:rsidP="0004395A">
            <w:pPr>
              <w:spacing w:before="120"/>
              <w:jc w:val="both"/>
              <w:rPr>
                <w:rFonts w:eastAsia="Calibri"/>
                <w:sz w:val="28"/>
                <w:szCs w:val="28"/>
              </w:rPr>
            </w:pPr>
          </w:p>
        </w:tc>
        <w:tc>
          <w:tcPr>
            <w:tcW w:w="2570" w:type="dxa"/>
            <w:shd w:val="clear" w:color="auto" w:fill="auto"/>
          </w:tcPr>
          <w:p w:rsidR="00F56A5C" w:rsidRPr="002505A3" w:rsidRDefault="00F56A5C" w:rsidP="0004395A">
            <w:pPr>
              <w:spacing w:before="120"/>
              <w:jc w:val="both"/>
              <w:rPr>
                <w:rFonts w:eastAsia="Calibri"/>
                <w:sz w:val="28"/>
                <w:szCs w:val="28"/>
              </w:rPr>
            </w:pPr>
            <w:r w:rsidRPr="002505A3">
              <w:rPr>
                <w:rFonts w:eastAsia="Calibri"/>
                <w:sz w:val="28"/>
                <w:szCs w:val="28"/>
              </w:rPr>
              <w:t>Стандартне приєднання І ступеню (до 16 кВт включно)</w:t>
            </w:r>
          </w:p>
        </w:tc>
        <w:tc>
          <w:tcPr>
            <w:tcW w:w="2570" w:type="dxa"/>
            <w:shd w:val="clear" w:color="auto" w:fill="auto"/>
          </w:tcPr>
          <w:p w:rsidR="00F56A5C" w:rsidRPr="002505A3" w:rsidRDefault="00F56A5C" w:rsidP="0004395A">
            <w:pPr>
              <w:spacing w:before="120"/>
              <w:jc w:val="both"/>
              <w:rPr>
                <w:rFonts w:eastAsia="Calibri"/>
                <w:sz w:val="28"/>
                <w:szCs w:val="28"/>
              </w:rPr>
            </w:pPr>
            <w:r w:rsidRPr="002505A3">
              <w:rPr>
                <w:rFonts w:eastAsia="Calibri"/>
                <w:sz w:val="28"/>
                <w:szCs w:val="28"/>
              </w:rPr>
              <w:t xml:space="preserve">Стандартне приєднання </w:t>
            </w:r>
            <w:r>
              <w:rPr>
                <w:rFonts w:eastAsia="Calibri"/>
                <w:sz w:val="28"/>
                <w:szCs w:val="28"/>
              </w:rPr>
              <w:t>ІІ</w:t>
            </w:r>
            <w:r w:rsidRPr="002505A3">
              <w:rPr>
                <w:rFonts w:eastAsia="Calibri"/>
                <w:sz w:val="28"/>
                <w:szCs w:val="28"/>
              </w:rPr>
              <w:t xml:space="preserve"> ступеню (від 16 до 50 кВт включно)</w:t>
            </w:r>
          </w:p>
        </w:tc>
        <w:tc>
          <w:tcPr>
            <w:tcW w:w="2571" w:type="dxa"/>
            <w:shd w:val="clear" w:color="auto" w:fill="auto"/>
          </w:tcPr>
          <w:p w:rsidR="00F56A5C" w:rsidRPr="002505A3" w:rsidRDefault="00F56A5C" w:rsidP="0004395A">
            <w:pPr>
              <w:spacing w:before="120"/>
              <w:jc w:val="both"/>
              <w:rPr>
                <w:rFonts w:eastAsia="Calibri"/>
                <w:sz w:val="28"/>
                <w:szCs w:val="28"/>
              </w:rPr>
            </w:pPr>
            <w:r w:rsidRPr="002505A3">
              <w:rPr>
                <w:rFonts w:eastAsia="Calibri"/>
                <w:sz w:val="28"/>
                <w:szCs w:val="28"/>
              </w:rPr>
              <w:t>Нестандартне приєднання</w:t>
            </w:r>
          </w:p>
          <w:p w:rsidR="00F56A5C" w:rsidRPr="002505A3" w:rsidRDefault="00F56A5C" w:rsidP="0004395A">
            <w:pPr>
              <w:spacing w:before="120"/>
              <w:jc w:val="both"/>
              <w:rPr>
                <w:rFonts w:eastAsia="Calibri"/>
                <w:sz w:val="28"/>
                <w:szCs w:val="28"/>
              </w:rPr>
            </w:pPr>
          </w:p>
        </w:tc>
      </w:tr>
      <w:tr w:rsidR="00F56A5C" w:rsidRPr="002505A3" w:rsidTr="00BB23B2">
        <w:tc>
          <w:tcPr>
            <w:tcW w:w="2570" w:type="dxa"/>
            <w:shd w:val="clear" w:color="auto" w:fill="auto"/>
          </w:tcPr>
          <w:p w:rsidR="00F56A5C" w:rsidRPr="002505A3" w:rsidRDefault="00F56A5C" w:rsidP="0004395A">
            <w:pPr>
              <w:spacing w:before="120"/>
              <w:jc w:val="both"/>
              <w:rPr>
                <w:rFonts w:eastAsia="Calibri"/>
                <w:sz w:val="28"/>
                <w:szCs w:val="28"/>
              </w:rPr>
            </w:pPr>
            <w:r>
              <w:rPr>
                <w:rFonts w:eastAsia="Calibri"/>
                <w:sz w:val="28"/>
                <w:szCs w:val="28"/>
              </w:rPr>
              <w:t>П</w:t>
            </w:r>
            <w:r w:rsidRPr="002505A3">
              <w:rPr>
                <w:rFonts w:eastAsia="Calibri"/>
                <w:sz w:val="28"/>
                <w:szCs w:val="28"/>
              </w:rPr>
              <w:t>родовжено строк виконання шляхом укладення додаткової угоди з замовником</w:t>
            </w:r>
          </w:p>
        </w:tc>
        <w:tc>
          <w:tcPr>
            <w:tcW w:w="2570" w:type="dxa"/>
            <w:shd w:val="clear" w:color="auto" w:fill="auto"/>
          </w:tcPr>
          <w:p w:rsidR="00F56A5C" w:rsidRPr="00305AE5" w:rsidRDefault="00F56A5C" w:rsidP="0004395A">
            <w:pPr>
              <w:spacing w:before="120"/>
              <w:jc w:val="center"/>
              <w:rPr>
                <w:rFonts w:eastAsia="Calibri"/>
                <w:sz w:val="28"/>
                <w:szCs w:val="28"/>
              </w:rPr>
            </w:pPr>
            <w:r>
              <w:rPr>
                <w:rFonts w:eastAsia="Calibri"/>
                <w:sz w:val="28"/>
                <w:szCs w:val="28"/>
              </w:rPr>
              <w:t>60</w:t>
            </w:r>
          </w:p>
        </w:tc>
        <w:tc>
          <w:tcPr>
            <w:tcW w:w="2570" w:type="dxa"/>
            <w:shd w:val="clear" w:color="auto" w:fill="auto"/>
          </w:tcPr>
          <w:p w:rsidR="00F56A5C" w:rsidRPr="002A2822" w:rsidRDefault="00F56A5C" w:rsidP="0004395A">
            <w:pPr>
              <w:spacing w:before="120"/>
              <w:jc w:val="center"/>
              <w:rPr>
                <w:rFonts w:eastAsia="Calibri"/>
                <w:sz w:val="28"/>
                <w:szCs w:val="28"/>
              </w:rPr>
            </w:pPr>
            <w:r>
              <w:rPr>
                <w:rFonts w:eastAsia="Calibri"/>
                <w:sz w:val="28"/>
                <w:szCs w:val="28"/>
              </w:rPr>
              <w:t>9</w:t>
            </w:r>
          </w:p>
        </w:tc>
        <w:tc>
          <w:tcPr>
            <w:tcW w:w="2571" w:type="dxa"/>
            <w:shd w:val="clear" w:color="auto" w:fill="auto"/>
          </w:tcPr>
          <w:p w:rsidR="00F56A5C" w:rsidRPr="006A6974" w:rsidRDefault="00F56A5C" w:rsidP="0004395A">
            <w:pPr>
              <w:spacing w:before="120"/>
              <w:jc w:val="center"/>
              <w:rPr>
                <w:rFonts w:eastAsia="Calibri"/>
                <w:sz w:val="28"/>
                <w:szCs w:val="28"/>
              </w:rPr>
            </w:pPr>
            <w:r w:rsidRPr="006A6974">
              <w:rPr>
                <w:rFonts w:eastAsia="Calibri"/>
                <w:sz w:val="28"/>
                <w:szCs w:val="28"/>
              </w:rPr>
              <w:t>0</w:t>
            </w:r>
          </w:p>
        </w:tc>
      </w:tr>
    </w:tbl>
    <w:p w:rsidR="00F56A5C" w:rsidRPr="00AC6AD3" w:rsidRDefault="00F56A5C" w:rsidP="0004395A">
      <w:pPr>
        <w:spacing w:before="120"/>
        <w:ind w:firstLine="567"/>
        <w:jc w:val="both"/>
        <w:rPr>
          <w:sz w:val="28"/>
          <w:szCs w:val="28"/>
        </w:rPr>
      </w:pPr>
    </w:p>
    <w:p w:rsidR="00F56A5C" w:rsidRDefault="00F56A5C" w:rsidP="0004395A">
      <w:pPr>
        <w:adjustRightInd w:val="0"/>
        <w:spacing w:line="360" w:lineRule="auto"/>
        <w:ind w:firstLine="426"/>
        <w:jc w:val="both"/>
        <w:rPr>
          <w:rStyle w:val="rvts0"/>
          <w:rFonts w:eastAsiaTheme="majorEastAsia"/>
          <w:sz w:val="28"/>
          <w:szCs w:val="28"/>
        </w:rPr>
      </w:pPr>
      <w:r>
        <w:rPr>
          <w:rStyle w:val="rvts0"/>
          <w:rFonts w:eastAsiaTheme="majorEastAsia"/>
          <w:sz w:val="28"/>
          <w:szCs w:val="28"/>
        </w:rPr>
        <w:t>Основними причинами продовження строків надання послуги з приєднання електроустановок замовників стандартного приєднання (І та ІІ ступеня) є наступне:</w:t>
      </w:r>
    </w:p>
    <w:p w:rsidR="00F56A5C" w:rsidRDefault="00F56A5C" w:rsidP="0004395A">
      <w:pPr>
        <w:widowControl/>
        <w:numPr>
          <w:ilvl w:val="0"/>
          <w:numId w:val="26"/>
        </w:numPr>
        <w:adjustRightInd w:val="0"/>
        <w:spacing w:after="0" w:line="360" w:lineRule="auto"/>
        <w:ind w:left="0" w:firstLine="426"/>
        <w:jc w:val="both"/>
        <w:rPr>
          <w:rStyle w:val="rvts0"/>
          <w:rFonts w:eastAsiaTheme="majorEastAsia"/>
          <w:sz w:val="28"/>
          <w:szCs w:val="28"/>
        </w:rPr>
      </w:pPr>
      <w:r w:rsidRPr="000F4115">
        <w:rPr>
          <w:rStyle w:val="rvts0"/>
          <w:rFonts w:eastAsiaTheme="majorEastAsia"/>
          <w:sz w:val="28"/>
          <w:szCs w:val="28"/>
        </w:rPr>
        <w:t>потребує здійснення заходів із землевідведення; ця процедура по часу триває від трьох місяців до одного року, що в свою чергу збільшує те</w:t>
      </w:r>
      <w:r>
        <w:rPr>
          <w:rStyle w:val="rvts0"/>
          <w:rFonts w:eastAsiaTheme="majorEastAsia"/>
          <w:sz w:val="28"/>
          <w:szCs w:val="28"/>
        </w:rPr>
        <w:t>рмін надання послуги приєднання.</w:t>
      </w:r>
    </w:p>
    <w:p w:rsidR="00F56A5C" w:rsidRPr="005B087F" w:rsidRDefault="00F56A5C" w:rsidP="0004395A">
      <w:pPr>
        <w:adjustRightInd w:val="0"/>
        <w:spacing w:line="360" w:lineRule="auto"/>
        <w:ind w:firstLine="426"/>
        <w:jc w:val="both"/>
        <w:rPr>
          <w:rFonts w:eastAsiaTheme="majorEastAsia"/>
          <w:sz w:val="28"/>
          <w:szCs w:val="28"/>
        </w:rPr>
      </w:pPr>
      <w:r w:rsidRPr="00F82744">
        <w:rPr>
          <w:rStyle w:val="rvts0"/>
          <w:rFonts w:eastAsiaTheme="majorEastAsia"/>
          <w:sz w:val="28"/>
          <w:szCs w:val="28"/>
        </w:rPr>
        <w:lastRenderedPageBreak/>
        <w:t xml:space="preserve">Протягом 2023 року Товариство отримало </w:t>
      </w:r>
      <w:r w:rsidRPr="001E42A1">
        <w:rPr>
          <w:rStyle w:val="rvts0"/>
          <w:rFonts w:eastAsiaTheme="majorEastAsia"/>
          <w:sz w:val="28"/>
          <w:szCs w:val="28"/>
        </w:rPr>
        <w:t>6</w:t>
      </w:r>
      <w:r>
        <w:rPr>
          <w:rStyle w:val="rvts0"/>
          <w:rFonts w:eastAsiaTheme="majorEastAsia"/>
          <w:sz w:val="28"/>
          <w:szCs w:val="28"/>
        </w:rPr>
        <w:t>4</w:t>
      </w:r>
      <w:r w:rsidRPr="00F82744">
        <w:rPr>
          <w:rStyle w:val="rvts0"/>
          <w:rFonts w:eastAsiaTheme="majorEastAsia"/>
          <w:sz w:val="28"/>
          <w:szCs w:val="28"/>
        </w:rPr>
        <w:t xml:space="preserve"> звернен</w:t>
      </w:r>
      <w:r>
        <w:rPr>
          <w:rStyle w:val="rvts0"/>
          <w:rFonts w:eastAsiaTheme="majorEastAsia"/>
          <w:sz w:val="28"/>
          <w:szCs w:val="28"/>
        </w:rPr>
        <w:t>ня</w:t>
      </w:r>
      <w:r w:rsidRPr="00F82744">
        <w:rPr>
          <w:rStyle w:val="rvts0"/>
          <w:rFonts w:eastAsiaTheme="majorEastAsia"/>
          <w:sz w:val="28"/>
          <w:szCs w:val="28"/>
        </w:rPr>
        <w:t xml:space="preserve"> від замовників щодо проблематики надання послуги з приєднання електроустановок замовників, при цьому суть кожного звернення було розглянуто та замовникам надано аргументовану</w:t>
      </w:r>
      <w:r>
        <w:rPr>
          <w:rStyle w:val="rvts0"/>
          <w:rFonts w:eastAsiaTheme="majorEastAsia"/>
          <w:sz w:val="28"/>
          <w:szCs w:val="28"/>
        </w:rPr>
        <w:t xml:space="preserve"> відповідь. В</w:t>
      </w:r>
      <w:r w:rsidRPr="00462D14">
        <w:rPr>
          <w:rStyle w:val="rvts0"/>
          <w:rFonts w:eastAsiaTheme="majorEastAsia"/>
          <w:sz w:val="28"/>
          <w:szCs w:val="28"/>
        </w:rPr>
        <w:t>ідмов або дискримінаційного ставлення до учасників ринку в питаннях приєднання до систем розподілу електроустановок замовників – не виявлено.</w:t>
      </w:r>
    </w:p>
    <w:p w:rsidR="006C1E5B" w:rsidRDefault="001224E0" w:rsidP="0004395A">
      <w:pPr>
        <w:pStyle w:val="a3"/>
        <w:spacing w:line="360" w:lineRule="auto"/>
        <w:ind w:left="142"/>
        <w:jc w:val="both"/>
        <w:rPr>
          <w:szCs w:val="22"/>
        </w:rPr>
      </w:pPr>
      <w:r w:rsidRPr="00A649FC">
        <w:rPr>
          <w:szCs w:val="22"/>
        </w:rPr>
        <w:t xml:space="preserve">9.6 Проведення аналізу щодо доступу </w:t>
      </w:r>
      <w:proofErr w:type="spellStart"/>
      <w:r w:rsidRPr="00A649FC">
        <w:rPr>
          <w:szCs w:val="22"/>
        </w:rPr>
        <w:t>електропостачальників</w:t>
      </w:r>
      <w:proofErr w:type="spellEnd"/>
      <w:r w:rsidRPr="00A649FC">
        <w:rPr>
          <w:szCs w:val="22"/>
        </w:rPr>
        <w:t xml:space="preserve"> до</w:t>
      </w:r>
      <w:r w:rsidR="006C1E5B">
        <w:rPr>
          <w:szCs w:val="22"/>
        </w:rPr>
        <w:t xml:space="preserve"> мереж.</w:t>
      </w:r>
    </w:p>
    <w:p w:rsidR="00860500" w:rsidRPr="00147F0F" w:rsidRDefault="006C1E5B" w:rsidP="0004395A">
      <w:pPr>
        <w:widowControl/>
        <w:adjustRightInd w:val="0"/>
        <w:spacing w:line="360" w:lineRule="auto"/>
        <w:jc w:val="both"/>
        <w:rPr>
          <w:sz w:val="28"/>
          <w:szCs w:val="28"/>
        </w:rPr>
      </w:pPr>
      <w:r>
        <w:rPr>
          <w:sz w:val="28"/>
          <w:szCs w:val="28"/>
        </w:rPr>
        <w:t xml:space="preserve"> </w:t>
      </w:r>
      <w:r w:rsidR="00887D30" w:rsidRPr="00147F0F">
        <w:rPr>
          <w:sz w:val="28"/>
          <w:szCs w:val="28"/>
        </w:rPr>
        <w:t>При наданні доступу до мереж, АТ «ВІННИЦЯОБЛЕНЕРГО»  керується в своїх діях вимогами нормативно-правових актів, що регулюють функціонування ринку електричної енергії, а саме Законом України про ринок електричної енергії, Правилами ринку, затвердженими постановою Національної комісії, що здійснює державне регулювання у сферах енергетики та комунальних послуг (надалі – НКРЕКП) від 14.03.2018 №307,</w:t>
      </w:r>
      <w:r w:rsidR="00887D30" w:rsidRPr="0006768E">
        <w:t xml:space="preserve"> </w:t>
      </w:r>
      <w:r w:rsidR="00147F0F" w:rsidRPr="00B44D43">
        <w:rPr>
          <w:rStyle w:val="a4"/>
        </w:rPr>
        <w:t>Постанови НКРЕКП від 26.03.2022</w:t>
      </w:r>
      <w:r w:rsidR="00147F0F">
        <w:rPr>
          <w:rStyle w:val="a4"/>
        </w:rPr>
        <w:t xml:space="preserve"> </w:t>
      </w:r>
      <w:r w:rsidR="00147F0F" w:rsidRPr="00B44D43">
        <w:rPr>
          <w:rStyle w:val="a4"/>
        </w:rPr>
        <w:t>№ 352</w:t>
      </w:r>
      <w:r w:rsidR="00147F0F" w:rsidRPr="00991EF1">
        <w:rPr>
          <w:color w:val="595959" w:themeColor="text1" w:themeTint="A6"/>
          <w:sz w:val="28"/>
          <w:szCs w:val="28"/>
        </w:rPr>
        <w:t> </w:t>
      </w:r>
      <w:r w:rsidR="00147F0F">
        <w:rPr>
          <w:color w:val="595959" w:themeColor="text1" w:themeTint="A6"/>
          <w:sz w:val="28"/>
          <w:szCs w:val="28"/>
        </w:rPr>
        <w:t xml:space="preserve"> </w:t>
      </w:r>
      <w:r w:rsidR="00147F0F">
        <w:rPr>
          <w:color w:val="283746"/>
          <w:sz w:val="32"/>
          <w:szCs w:val="32"/>
        </w:rPr>
        <w:t>«</w:t>
      </w:r>
      <w:r w:rsidR="00147F0F" w:rsidRPr="00B44D43">
        <w:rPr>
          <w:color w:val="1D1D1B"/>
          <w:sz w:val="28"/>
          <w:szCs w:val="28"/>
        </w:rPr>
        <w:t>Про затвердження Порядку тимчасового</w:t>
      </w:r>
      <w:r w:rsidR="00147F0F">
        <w:rPr>
          <w:color w:val="1D1D1B"/>
          <w:sz w:val="32"/>
          <w:szCs w:val="32"/>
        </w:rPr>
        <w:t xml:space="preserve"> </w:t>
      </w:r>
      <w:r w:rsidR="00147F0F" w:rsidRPr="00B44D43">
        <w:rPr>
          <w:color w:val="1D1D1B"/>
          <w:sz w:val="28"/>
          <w:szCs w:val="28"/>
        </w:rPr>
        <w:t>приєднання електроустановок до системи розподілу у період дії в Україні воєнного стану</w:t>
      </w:r>
      <w:r w:rsidR="00147F0F">
        <w:rPr>
          <w:color w:val="1D1D1B"/>
          <w:sz w:val="32"/>
          <w:szCs w:val="32"/>
        </w:rPr>
        <w:t>».</w:t>
      </w:r>
      <w:r w:rsidR="00147F0F">
        <w:rPr>
          <w:sz w:val="28"/>
        </w:rPr>
        <w:t xml:space="preserve"> </w:t>
      </w:r>
      <w:r w:rsidR="00887D30" w:rsidRPr="00147F0F">
        <w:rPr>
          <w:sz w:val="28"/>
          <w:szCs w:val="28"/>
        </w:rPr>
        <w:t>Кодексом систем розподілу, затвердженого постановою НКРЕКП від 14.03.2018 №310, Правилами роздр</w:t>
      </w:r>
      <w:r w:rsidR="00945831" w:rsidRPr="00147F0F">
        <w:rPr>
          <w:sz w:val="28"/>
          <w:szCs w:val="28"/>
        </w:rPr>
        <w:t>і</w:t>
      </w:r>
      <w:r w:rsidR="00887D30" w:rsidRPr="00147F0F">
        <w:rPr>
          <w:sz w:val="28"/>
          <w:szCs w:val="28"/>
        </w:rPr>
        <w:t>бного ринку електричної енергії, затверджених постановою НКРЕКП від 14.03.2018 №312.</w:t>
      </w:r>
    </w:p>
    <w:p w:rsidR="00860500" w:rsidRPr="0006768E" w:rsidRDefault="00887D30" w:rsidP="0004395A">
      <w:pPr>
        <w:pStyle w:val="a3"/>
        <w:spacing w:before="3" w:line="360" w:lineRule="auto"/>
        <w:ind w:left="142" w:firstLine="425"/>
        <w:jc w:val="both"/>
        <w:rPr>
          <w:szCs w:val="22"/>
        </w:rPr>
      </w:pPr>
      <w:r w:rsidRPr="0006768E">
        <w:rPr>
          <w:szCs w:val="22"/>
        </w:rPr>
        <w:t xml:space="preserve">Станом на </w:t>
      </w:r>
      <w:r w:rsidR="0051160A" w:rsidRPr="0006768E">
        <w:rPr>
          <w:szCs w:val="22"/>
        </w:rPr>
        <w:t>3</w:t>
      </w:r>
      <w:r w:rsidRPr="0006768E">
        <w:rPr>
          <w:szCs w:val="22"/>
        </w:rPr>
        <w:t>1.</w:t>
      </w:r>
      <w:r w:rsidR="0051160A" w:rsidRPr="0006768E">
        <w:rPr>
          <w:szCs w:val="22"/>
        </w:rPr>
        <w:t>12</w:t>
      </w:r>
      <w:r w:rsidRPr="0006768E">
        <w:rPr>
          <w:szCs w:val="22"/>
        </w:rPr>
        <w:t>.202</w:t>
      </w:r>
      <w:r w:rsidR="00380855">
        <w:rPr>
          <w:szCs w:val="22"/>
        </w:rPr>
        <w:t>3р.</w:t>
      </w:r>
      <w:r w:rsidRPr="0006768E">
        <w:rPr>
          <w:szCs w:val="22"/>
        </w:rPr>
        <w:t xml:space="preserve"> Товариством укладено</w:t>
      </w:r>
      <w:r w:rsidR="00561A99" w:rsidRPr="0006768E">
        <w:rPr>
          <w:szCs w:val="22"/>
        </w:rPr>
        <w:t xml:space="preserve"> </w:t>
      </w:r>
      <w:r w:rsidR="00C95AF6">
        <w:rPr>
          <w:szCs w:val="22"/>
        </w:rPr>
        <w:t>508</w:t>
      </w:r>
      <w:r w:rsidRPr="0006768E">
        <w:rPr>
          <w:szCs w:val="22"/>
        </w:rPr>
        <w:t xml:space="preserve"> договорів</w:t>
      </w:r>
      <w:r w:rsidR="00BA2478" w:rsidRPr="0006768E">
        <w:rPr>
          <w:szCs w:val="22"/>
        </w:rPr>
        <w:t xml:space="preserve"> з</w:t>
      </w:r>
      <w:r w:rsidRPr="0006768E">
        <w:rPr>
          <w:szCs w:val="22"/>
        </w:rPr>
        <w:t xml:space="preserve"> </w:t>
      </w:r>
      <w:proofErr w:type="spellStart"/>
      <w:r w:rsidRPr="0006768E">
        <w:rPr>
          <w:szCs w:val="22"/>
        </w:rPr>
        <w:t>електропостачальника</w:t>
      </w:r>
      <w:r w:rsidR="00BA2478" w:rsidRPr="0006768E">
        <w:rPr>
          <w:szCs w:val="22"/>
        </w:rPr>
        <w:t>ми</w:t>
      </w:r>
      <w:proofErr w:type="spellEnd"/>
      <w:r w:rsidRPr="0006768E">
        <w:rPr>
          <w:szCs w:val="22"/>
        </w:rPr>
        <w:t xml:space="preserve"> про надання послуги з розподілу (передачі) електричної енергії, з них, за період з 01.01.202</w:t>
      </w:r>
      <w:r w:rsidR="004D4D68">
        <w:rPr>
          <w:szCs w:val="22"/>
        </w:rPr>
        <w:t>3</w:t>
      </w:r>
      <w:r w:rsidR="00381A2A" w:rsidRPr="0006768E">
        <w:rPr>
          <w:szCs w:val="22"/>
        </w:rPr>
        <w:t>р.</w:t>
      </w:r>
      <w:r w:rsidRPr="0006768E">
        <w:rPr>
          <w:szCs w:val="22"/>
        </w:rPr>
        <w:t xml:space="preserve"> по 31.12.202</w:t>
      </w:r>
      <w:r w:rsidR="004D4D68">
        <w:rPr>
          <w:szCs w:val="22"/>
        </w:rPr>
        <w:t>3</w:t>
      </w:r>
      <w:r w:rsidR="00381A2A" w:rsidRPr="0006768E">
        <w:rPr>
          <w:szCs w:val="22"/>
        </w:rPr>
        <w:t>р.</w:t>
      </w:r>
      <w:r w:rsidRPr="0006768E">
        <w:rPr>
          <w:szCs w:val="22"/>
        </w:rPr>
        <w:t xml:space="preserve">  укладено </w:t>
      </w:r>
      <w:r w:rsidR="00C95AF6">
        <w:rPr>
          <w:szCs w:val="22"/>
        </w:rPr>
        <w:t>63</w:t>
      </w:r>
      <w:r w:rsidRPr="0006768E">
        <w:rPr>
          <w:szCs w:val="22"/>
        </w:rPr>
        <w:t xml:space="preserve"> </w:t>
      </w:r>
      <w:proofErr w:type="spellStart"/>
      <w:r w:rsidRPr="0006768E">
        <w:rPr>
          <w:szCs w:val="22"/>
        </w:rPr>
        <w:t>договор</w:t>
      </w:r>
      <w:r w:rsidR="00C95AF6">
        <w:rPr>
          <w:szCs w:val="22"/>
        </w:rPr>
        <w:t>а</w:t>
      </w:r>
      <w:proofErr w:type="spellEnd"/>
      <w:r w:rsidRPr="0006768E">
        <w:rPr>
          <w:szCs w:val="22"/>
        </w:rPr>
        <w:t xml:space="preserve"> з новими </w:t>
      </w:r>
      <w:proofErr w:type="spellStart"/>
      <w:r w:rsidRPr="0006768E">
        <w:rPr>
          <w:szCs w:val="22"/>
        </w:rPr>
        <w:t>електропостачальниками</w:t>
      </w:r>
      <w:proofErr w:type="spellEnd"/>
      <w:r w:rsidRPr="0006768E">
        <w:rPr>
          <w:szCs w:val="22"/>
        </w:rPr>
        <w:t xml:space="preserve">. Відмов при зверненні </w:t>
      </w:r>
      <w:proofErr w:type="spellStart"/>
      <w:r w:rsidRPr="0006768E">
        <w:rPr>
          <w:szCs w:val="22"/>
        </w:rPr>
        <w:t>електропостачальників</w:t>
      </w:r>
      <w:proofErr w:type="spellEnd"/>
      <w:r w:rsidR="00C25A00">
        <w:rPr>
          <w:szCs w:val="22"/>
        </w:rPr>
        <w:t xml:space="preserve">  </w:t>
      </w:r>
      <w:r w:rsidR="00F56A5C">
        <w:rPr>
          <w:szCs w:val="22"/>
        </w:rPr>
        <w:t>не було</w:t>
      </w:r>
      <w:r w:rsidRPr="0006768E">
        <w:rPr>
          <w:szCs w:val="22"/>
        </w:rPr>
        <w:t>.</w:t>
      </w:r>
    </w:p>
    <w:p w:rsidR="00860500" w:rsidRPr="0006768E" w:rsidRDefault="00887D30" w:rsidP="0004395A">
      <w:pPr>
        <w:pStyle w:val="a3"/>
        <w:spacing w:before="3" w:line="360" w:lineRule="auto"/>
        <w:ind w:left="142" w:firstLine="425"/>
        <w:jc w:val="both"/>
        <w:rPr>
          <w:szCs w:val="22"/>
        </w:rPr>
      </w:pPr>
      <w:r w:rsidRPr="0006768E">
        <w:rPr>
          <w:szCs w:val="22"/>
        </w:rPr>
        <w:t xml:space="preserve">Умови договору </w:t>
      </w:r>
      <w:proofErr w:type="spellStart"/>
      <w:r w:rsidRPr="0006768E">
        <w:rPr>
          <w:szCs w:val="22"/>
        </w:rPr>
        <w:t>електропостачальника</w:t>
      </w:r>
      <w:proofErr w:type="spellEnd"/>
      <w:r w:rsidRPr="0006768E">
        <w:rPr>
          <w:szCs w:val="22"/>
        </w:rPr>
        <w:t xml:space="preserve"> про надання послуг з розподілу електричної енергії оприлюднені на власному веб-сайті </w:t>
      </w:r>
      <w:hyperlink r:id="rId11">
        <w:r w:rsidRPr="0006768E">
          <w:rPr>
            <w:szCs w:val="22"/>
          </w:rPr>
          <w:t xml:space="preserve">http://www.voe.com.ua </w:t>
        </w:r>
      </w:hyperlink>
      <w:r w:rsidRPr="0006768E">
        <w:rPr>
          <w:szCs w:val="22"/>
        </w:rPr>
        <w:t>.</w:t>
      </w:r>
    </w:p>
    <w:p w:rsidR="00860500" w:rsidRPr="0006768E" w:rsidRDefault="00887D30" w:rsidP="0004395A">
      <w:pPr>
        <w:pStyle w:val="a3"/>
        <w:spacing w:before="6" w:line="360" w:lineRule="auto"/>
        <w:ind w:left="142" w:firstLine="425"/>
        <w:jc w:val="both"/>
        <w:rPr>
          <w:szCs w:val="22"/>
        </w:rPr>
      </w:pPr>
      <w:r w:rsidRPr="0006768E">
        <w:rPr>
          <w:szCs w:val="22"/>
        </w:rPr>
        <w:t xml:space="preserve">Процедура укладення договору </w:t>
      </w:r>
      <w:proofErr w:type="spellStart"/>
      <w:r w:rsidRPr="0006768E">
        <w:rPr>
          <w:szCs w:val="22"/>
        </w:rPr>
        <w:t>електропостачальника</w:t>
      </w:r>
      <w:proofErr w:type="spellEnd"/>
      <w:r w:rsidRPr="0006768E">
        <w:rPr>
          <w:szCs w:val="22"/>
        </w:rPr>
        <w:t xml:space="preserve"> про  надання послуг з розподілу електричної енергії здійснюється відповідно пункту 11.3 Розділу XI Кодексу систем розподілу, затвердженого постановою НКРЕКП </w:t>
      </w:r>
      <w:r w:rsidRPr="0006768E">
        <w:rPr>
          <w:szCs w:val="22"/>
        </w:rPr>
        <w:lastRenderedPageBreak/>
        <w:t>від 14.03.2018 №310, Розділу ІІ Правил роздр</w:t>
      </w:r>
      <w:r w:rsidR="00116A95">
        <w:rPr>
          <w:szCs w:val="22"/>
        </w:rPr>
        <w:t>і</w:t>
      </w:r>
      <w:r w:rsidRPr="0006768E">
        <w:rPr>
          <w:szCs w:val="22"/>
        </w:rPr>
        <w:t>бного ринку електричної енергії, затверджених постановою НКРЕКП від 14.03.2018 №312.</w:t>
      </w:r>
    </w:p>
    <w:p w:rsidR="009E6212" w:rsidRDefault="00464E87" w:rsidP="0004395A">
      <w:pPr>
        <w:widowControl/>
        <w:adjustRightInd w:val="0"/>
        <w:spacing w:line="360" w:lineRule="auto"/>
        <w:ind w:left="142"/>
        <w:jc w:val="both"/>
        <w:rPr>
          <w:sz w:val="28"/>
        </w:rPr>
      </w:pPr>
      <w:r w:rsidRPr="0006768E">
        <w:rPr>
          <w:sz w:val="28"/>
        </w:rPr>
        <w:t xml:space="preserve">9.7 </w:t>
      </w:r>
      <w:r w:rsidR="00887D30" w:rsidRPr="0006768E">
        <w:rPr>
          <w:sz w:val="28"/>
        </w:rPr>
        <w:t>Уповноваженим проводиться робота щодо ознайомлення працівників Товариства з Програмою відповідності, проводяться роз’яснення мети та реалізації програми, повідомляється про відповідальність за порушення її вимог.</w:t>
      </w:r>
      <w:r w:rsidR="007372ED" w:rsidRPr="0006768E">
        <w:rPr>
          <w:sz w:val="28"/>
        </w:rPr>
        <w:t xml:space="preserve"> </w:t>
      </w:r>
      <w:r w:rsidR="00887D30" w:rsidRPr="0006768E">
        <w:rPr>
          <w:sz w:val="28"/>
        </w:rPr>
        <w:t>Для забезпечення виконання п.7.8. Програми відповідності у 202</w:t>
      </w:r>
      <w:r w:rsidR="0069649A">
        <w:rPr>
          <w:sz w:val="28"/>
        </w:rPr>
        <w:t>3</w:t>
      </w:r>
      <w:r w:rsidR="00887D30" w:rsidRPr="0006768E">
        <w:rPr>
          <w:sz w:val="28"/>
        </w:rPr>
        <w:t xml:space="preserve"> році</w:t>
      </w:r>
      <w:r w:rsidR="00B53F81" w:rsidRPr="0006768E">
        <w:rPr>
          <w:sz w:val="28"/>
        </w:rPr>
        <w:t xml:space="preserve"> </w:t>
      </w:r>
      <w:r w:rsidR="00887D30" w:rsidRPr="0006768E">
        <w:rPr>
          <w:sz w:val="28"/>
        </w:rPr>
        <w:t xml:space="preserve"> Уповноваженим</w:t>
      </w:r>
      <w:r w:rsidR="0078654E" w:rsidRPr="0006768E">
        <w:rPr>
          <w:sz w:val="28"/>
        </w:rPr>
        <w:t>, за період роботи</w:t>
      </w:r>
      <w:r w:rsidR="00887D30" w:rsidRPr="0006768E">
        <w:rPr>
          <w:sz w:val="28"/>
        </w:rPr>
        <w:t xml:space="preserve"> проведено </w:t>
      </w:r>
      <w:r w:rsidR="00B53F81" w:rsidRPr="0006768E">
        <w:rPr>
          <w:sz w:val="28"/>
        </w:rPr>
        <w:t xml:space="preserve">інструктаж </w:t>
      </w:r>
      <w:r w:rsidR="00C47AA7" w:rsidRPr="0006768E">
        <w:rPr>
          <w:sz w:val="28"/>
        </w:rPr>
        <w:t>десяти</w:t>
      </w:r>
      <w:r w:rsidR="00887D30" w:rsidRPr="0006768E">
        <w:rPr>
          <w:sz w:val="28"/>
        </w:rPr>
        <w:t xml:space="preserve"> новоприйнятим працівникам </w:t>
      </w:r>
      <w:r w:rsidR="00B53F81" w:rsidRPr="0006768E">
        <w:rPr>
          <w:sz w:val="28"/>
        </w:rPr>
        <w:t>.</w:t>
      </w:r>
    </w:p>
    <w:p w:rsidR="00860500" w:rsidRPr="009E6212" w:rsidRDefault="009E6212" w:rsidP="0004395A">
      <w:pPr>
        <w:widowControl/>
        <w:adjustRightInd w:val="0"/>
        <w:spacing w:line="360" w:lineRule="auto"/>
        <w:ind w:left="142"/>
        <w:jc w:val="both"/>
        <w:rPr>
          <w:sz w:val="28"/>
        </w:rPr>
      </w:pPr>
      <w:r w:rsidRPr="009E6212">
        <w:rPr>
          <w:sz w:val="28"/>
        </w:rPr>
        <w:t xml:space="preserve"> </w:t>
      </w:r>
      <w:r w:rsidRPr="0006768E">
        <w:rPr>
          <w:sz w:val="28"/>
        </w:rPr>
        <w:t xml:space="preserve">Уповноваженим було доведено до керівництва АТ «ВІННИЦЯОБЛЕНЕРГО»,  що під час укладання нових договорів на розподіл електроенергії із споживачами, Оператор повинен забезпечити </w:t>
      </w:r>
      <w:r w:rsidR="00BA43F6">
        <w:rPr>
          <w:sz w:val="28"/>
        </w:rPr>
        <w:t>їх</w:t>
      </w:r>
      <w:r w:rsidRPr="0006768E">
        <w:rPr>
          <w:sz w:val="28"/>
        </w:rPr>
        <w:t xml:space="preserve"> об’єктивною та повною інформацією щодо права споживача вільно обирати </w:t>
      </w:r>
      <w:proofErr w:type="spellStart"/>
      <w:r w:rsidRPr="0006768E">
        <w:rPr>
          <w:sz w:val="28"/>
        </w:rPr>
        <w:t>електропостачальника</w:t>
      </w:r>
      <w:proofErr w:type="spellEnd"/>
      <w:r w:rsidRPr="0006768E">
        <w:rPr>
          <w:sz w:val="28"/>
        </w:rPr>
        <w:t xml:space="preserve">, а також надати повний перелік </w:t>
      </w:r>
      <w:proofErr w:type="spellStart"/>
      <w:r w:rsidRPr="0006768E">
        <w:rPr>
          <w:sz w:val="28"/>
        </w:rPr>
        <w:t>електропостачальників</w:t>
      </w:r>
      <w:proofErr w:type="spellEnd"/>
      <w:r w:rsidRPr="0006768E">
        <w:rPr>
          <w:sz w:val="28"/>
        </w:rPr>
        <w:t>, які уклали договори на розподіл з АТ</w:t>
      </w:r>
      <w:r w:rsidR="003E02F0">
        <w:rPr>
          <w:sz w:val="28"/>
        </w:rPr>
        <w:t xml:space="preserve"> «</w:t>
      </w:r>
      <w:r w:rsidRPr="0006768E">
        <w:rPr>
          <w:sz w:val="28"/>
        </w:rPr>
        <w:t>ВІННИЦЯОБЛЕНЕРГО».</w:t>
      </w:r>
    </w:p>
    <w:p w:rsidR="00860500" w:rsidRPr="00AA0505" w:rsidRDefault="00464E87" w:rsidP="0004395A">
      <w:pPr>
        <w:tabs>
          <w:tab w:val="left" w:pos="993"/>
        </w:tabs>
        <w:spacing w:line="360" w:lineRule="auto"/>
        <w:rPr>
          <w:sz w:val="28"/>
        </w:rPr>
      </w:pPr>
      <w:r w:rsidRPr="00AA0505">
        <w:rPr>
          <w:sz w:val="28"/>
        </w:rPr>
        <w:t>9.8</w:t>
      </w:r>
      <w:r w:rsidR="00F8610C" w:rsidRPr="00AA0505">
        <w:rPr>
          <w:sz w:val="28"/>
        </w:rPr>
        <w:t xml:space="preserve"> </w:t>
      </w:r>
      <w:r w:rsidR="00887D30" w:rsidRPr="00AA0505">
        <w:rPr>
          <w:sz w:val="28"/>
        </w:rPr>
        <w:t>Дотримання Уповноваженим вимог частини п’ятої  та  шостої  статті 48 Закону впродовж строку, визначеного Законом</w:t>
      </w:r>
      <w:r w:rsidR="008F4647">
        <w:rPr>
          <w:sz w:val="28"/>
        </w:rPr>
        <w:t>:</w:t>
      </w:r>
    </w:p>
    <w:p w:rsidR="00860500" w:rsidRPr="0006768E" w:rsidRDefault="00887D30" w:rsidP="0004395A">
      <w:pPr>
        <w:pStyle w:val="a3"/>
        <w:spacing w:line="360" w:lineRule="auto"/>
        <w:ind w:left="142" w:firstLine="284"/>
        <w:jc w:val="both"/>
        <w:rPr>
          <w:szCs w:val="22"/>
        </w:rPr>
      </w:pPr>
      <w:r w:rsidRPr="0006768E">
        <w:rPr>
          <w:szCs w:val="22"/>
        </w:rPr>
        <w:t>Вимоги частини 5 статті  48</w:t>
      </w:r>
      <w:r w:rsidR="00FD49C5" w:rsidRPr="0006768E">
        <w:rPr>
          <w:szCs w:val="22"/>
        </w:rPr>
        <w:t xml:space="preserve"> Закону</w:t>
      </w:r>
      <w:r w:rsidRPr="0006768E">
        <w:rPr>
          <w:szCs w:val="22"/>
        </w:rPr>
        <w:t xml:space="preserve">  щодо  умов  забезпечення уповноваженої особи з питань відповідності  Оператора  системи  розподілу  АТ «ВІННИЦЯОБЛЕНЕРГО» не порушені:</w:t>
      </w:r>
    </w:p>
    <w:p w:rsidR="00860500" w:rsidRPr="0006768E" w:rsidRDefault="00DB7470" w:rsidP="0004395A">
      <w:pPr>
        <w:tabs>
          <w:tab w:val="left" w:pos="820"/>
        </w:tabs>
        <w:spacing w:line="360" w:lineRule="auto"/>
        <w:ind w:left="142" w:firstLine="284"/>
        <w:jc w:val="both"/>
        <w:rPr>
          <w:sz w:val="28"/>
        </w:rPr>
      </w:pPr>
      <w:r w:rsidRPr="0006768E">
        <w:rPr>
          <w:sz w:val="28"/>
        </w:rPr>
        <w:t xml:space="preserve">а. </w:t>
      </w:r>
      <w:r w:rsidR="00887D30" w:rsidRPr="0006768E">
        <w:rPr>
          <w:sz w:val="28"/>
        </w:rPr>
        <w:t>Уповноважений не займає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(крім оператора системи розподілу), не має прямого, чи опосередкованого інтересу або відносин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C76070" w:rsidRDefault="00DB7470" w:rsidP="0004395A">
      <w:pPr>
        <w:tabs>
          <w:tab w:val="left" w:pos="786"/>
        </w:tabs>
        <w:spacing w:line="360" w:lineRule="auto"/>
        <w:ind w:left="142" w:firstLine="284"/>
        <w:jc w:val="both"/>
        <w:rPr>
          <w:sz w:val="28"/>
        </w:rPr>
      </w:pPr>
      <w:r w:rsidRPr="0006768E">
        <w:rPr>
          <w:sz w:val="28"/>
        </w:rPr>
        <w:lastRenderedPageBreak/>
        <w:t xml:space="preserve">б. </w:t>
      </w:r>
      <w:r w:rsidR="00887D30" w:rsidRPr="0006768E">
        <w:rPr>
          <w:sz w:val="28"/>
        </w:rPr>
        <w:t>Уповноважений не отримує прямо чи опосередковано фінансову  винагороду від вертикально інтегрованого суб’єкта господарювання, крім заробітної  плати  згідно  трудового  договору (контракту) від Оператора системи розподіл</w:t>
      </w:r>
      <w:r w:rsidR="009C1EDF" w:rsidRPr="0006768E">
        <w:rPr>
          <w:sz w:val="28"/>
        </w:rPr>
        <w:t>у.</w:t>
      </w:r>
    </w:p>
    <w:p w:rsidR="008E49E3" w:rsidRPr="0006768E" w:rsidRDefault="008E49E3" w:rsidP="0004395A">
      <w:pPr>
        <w:tabs>
          <w:tab w:val="left" w:pos="786"/>
        </w:tabs>
        <w:spacing w:line="360" w:lineRule="auto"/>
        <w:ind w:left="142" w:firstLine="284"/>
        <w:jc w:val="both"/>
        <w:rPr>
          <w:sz w:val="28"/>
        </w:rPr>
      </w:pPr>
    </w:p>
    <w:p w:rsidR="00860500" w:rsidRPr="0006768E" w:rsidRDefault="00EA1003" w:rsidP="0004395A">
      <w:pPr>
        <w:pStyle w:val="a3"/>
        <w:spacing w:before="194" w:line="360" w:lineRule="auto"/>
        <w:ind w:left="1030"/>
        <w:rPr>
          <w:szCs w:val="22"/>
        </w:rPr>
      </w:pPr>
      <w:r w:rsidRPr="0006768E">
        <w:rPr>
          <w:szCs w:val="22"/>
        </w:rPr>
        <w:t xml:space="preserve">                                </w:t>
      </w:r>
      <w:r w:rsidR="00887D30" w:rsidRPr="0006768E">
        <w:rPr>
          <w:szCs w:val="22"/>
        </w:rPr>
        <w:t>ВИСНОВКИ:</w:t>
      </w:r>
    </w:p>
    <w:p w:rsidR="00F06858" w:rsidRPr="0006768E" w:rsidRDefault="003A442B" w:rsidP="0004395A">
      <w:pPr>
        <w:pStyle w:val="a5"/>
        <w:numPr>
          <w:ilvl w:val="1"/>
          <w:numId w:val="1"/>
        </w:numPr>
        <w:tabs>
          <w:tab w:val="left" w:pos="993"/>
        </w:tabs>
        <w:spacing w:line="360" w:lineRule="auto"/>
        <w:ind w:left="142" w:firstLine="425"/>
        <w:rPr>
          <w:sz w:val="28"/>
        </w:rPr>
      </w:pPr>
      <w:r w:rsidRPr="0006768E">
        <w:rPr>
          <w:sz w:val="28"/>
        </w:rPr>
        <w:t xml:space="preserve">Оператор </w:t>
      </w:r>
      <w:r w:rsidR="003B0D51" w:rsidRPr="0006768E">
        <w:rPr>
          <w:sz w:val="28"/>
        </w:rPr>
        <w:t>здійснює свою діяльність з дотриманням вимог щодо відокремлення та незалежності</w:t>
      </w:r>
      <w:r w:rsidR="003F5125" w:rsidRPr="0006768E">
        <w:rPr>
          <w:sz w:val="28"/>
        </w:rPr>
        <w:t xml:space="preserve"> від діяльності з виробництва, постачання та зберігання електричної енергії</w:t>
      </w:r>
      <w:r w:rsidR="003B0D51" w:rsidRPr="0006768E">
        <w:rPr>
          <w:sz w:val="28"/>
        </w:rPr>
        <w:t xml:space="preserve"> встановлених Законо</w:t>
      </w:r>
      <w:r w:rsidR="00744697">
        <w:rPr>
          <w:sz w:val="28"/>
        </w:rPr>
        <w:t xml:space="preserve">м «Про ринок електричної енергії» </w:t>
      </w:r>
      <w:r w:rsidR="003B0D51" w:rsidRPr="0006768E">
        <w:rPr>
          <w:sz w:val="28"/>
        </w:rPr>
        <w:t xml:space="preserve"> та цією Програмою </w:t>
      </w:r>
      <w:r w:rsidRPr="0006768E">
        <w:rPr>
          <w:sz w:val="28"/>
        </w:rPr>
        <w:t>відповідності</w:t>
      </w:r>
      <w:r w:rsidR="003B0D51" w:rsidRPr="0006768E">
        <w:rPr>
          <w:sz w:val="28"/>
        </w:rPr>
        <w:t>.</w:t>
      </w:r>
      <w:r w:rsidRPr="0006768E">
        <w:rPr>
          <w:sz w:val="28"/>
        </w:rPr>
        <w:t xml:space="preserve"> </w:t>
      </w:r>
    </w:p>
    <w:p w:rsidR="003A442B" w:rsidRPr="0006768E" w:rsidRDefault="003B0D51" w:rsidP="0004395A">
      <w:pPr>
        <w:pStyle w:val="a5"/>
        <w:numPr>
          <w:ilvl w:val="1"/>
          <w:numId w:val="1"/>
        </w:numPr>
        <w:tabs>
          <w:tab w:val="left" w:pos="993"/>
        </w:tabs>
        <w:spacing w:line="360" w:lineRule="auto"/>
        <w:ind w:left="142" w:firstLine="425"/>
        <w:rPr>
          <w:sz w:val="28"/>
        </w:rPr>
      </w:pPr>
      <w:r w:rsidRPr="0006768E">
        <w:rPr>
          <w:sz w:val="28"/>
        </w:rPr>
        <w:t xml:space="preserve">При передачі </w:t>
      </w:r>
      <w:r w:rsidR="0003121F" w:rsidRPr="0006768E">
        <w:rPr>
          <w:sz w:val="28"/>
        </w:rPr>
        <w:t xml:space="preserve">гідроелектростанцій в оренду ТОВ «Єдиний </w:t>
      </w:r>
      <w:proofErr w:type="spellStart"/>
      <w:r w:rsidR="0003121F" w:rsidRPr="0006768E">
        <w:rPr>
          <w:sz w:val="28"/>
        </w:rPr>
        <w:t>Енергостандарт</w:t>
      </w:r>
      <w:proofErr w:type="spellEnd"/>
      <w:r w:rsidR="0003121F" w:rsidRPr="0006768E">
        <w:rPr>
          <w:sz w:val="28"/>
        </w:rPr>
        <w:t>»</w:t>
      </w:r>
      <w:r w:rsidR="00586DA2" w:rsidRPr="0006768E">
        <w:rPr>
          <w:sz w:val="28"/>
        </w:rPr>
        <w:t>,</w:t>
      </w:r>
      <w:r w:rsidRPr="0006768E">
        <w:rPr>
          <w:sz w:val="28"/>
        </w:rPr>
        <w:t xml:space="preserve"> АТ «ВІННИЦЯ</w:t>
      </w:r>
      <w:r w:rsidR="00586DA2" w:rsidRPr="0006768E">
        <w:rPr>
          <w:sz w:val="28"/>
        </w:rPr>
        <w:t>ОБЛ</w:t>
      </w:r>
      <w:r w:rsidRPr="0006768E">
        <w:rPr>
          <w:sz w:val="28"/>
        </w:rPr>
        <w:t>ЕНЕРГО» дотрималось вимог</w:t>
      </w:r>
      <w:r w:rsidR="00E751D5" w:rsidRPr="0006768E">
        <w:rPr>
          <w:sz w:val="28"/>
        </w:rPr>
        <w:t xml:space="preserve"> статті 47 Закону України</w:t>
      </w:r>
      <w:r w:rsidRPr="0006768E">
        <w:rPr>
          <w:sz w:val="28"/>
        </w:rPr>
        <w:t xml:space="preserve"> </w:t>
      </w:r>
      <w:r w:rsidR="00E751D5" w:rsidRPr="0006768E">
        <w:rPr>
          <w:sz w:val="28"/>
        </w:rPr>
        <w:t xml:space="preserve"> «Про ринок електричної енергії» </w:t>
      </w:r>
      <w:r w:rsidRPr="0006768E">
        <w:rPr>
          <w:sz w:val="28"/>
        </w:rPr>
        <w:t xml:space="preserve"> та</w:t>
      </w:r>
      <w:r w:rsidR="0003121F" w:rsidRPr="0006768E">
        <w:rPr>
          <w:sz w:val="28"/>
        </w:rPr>
        <w:t xml:space="preserve"> не має на праві власності чи в управлінні акці</w:t>
      </w:r>
      <w:r w:rsidR="00A13626" w:rsidRPr="0006768E">
        <w:rPr>
          <w:sz w:val="28"/>
        </w:rPr>
        <w:t>й</w:t>
      </w:r>
      <w:r w:rsidR="0003121F" w:rsidRPr="0006768E">
        <w:rPr>
          <w:sz w:val="28"/>
        </w:rPr>
        <w:t xml:space="preserve"> (частки в статутному капіталі) ТОВ</w:t>
      </w:r>
      <w:r w:rsidR="00BB1437" w:rsidRPr="0006768E">
        <w:rPr>
          <w:sz w:val="28"/>
        </w:rPr>
        <w:t xml:space="preserve"> </w:t>
      </w:r>
      <w:r w:rsidR="0003121F" w:rsidRPr="0006768E">
        <w:rPr>
          <w:sz w:val="28"/>
        </w:rPr>
        <w:t xml:space="preserve">«Єдиний </w:t>
      </w:r>
      <w:proofErr w:type="spellStart"/>
      <w:r w:rsidR="0003121F" w:rsidRPr="0006768E">
        <w:rPr>
          <w:sz w:val="28"/>
        </w:rPr>
        <w:t>Енергостандарт</w:t>
      </w:r>
      <w:proofErr w:type="spellEnd"/>
      <w:r w:rsidR="0003121F" w:rsidRPr="0006768E">
        <w:rPr>
          <w:sz w:val="28"/>
        </w:rPr>
        <w:t>»</w:t>
      </w:r>
      <w:r w:rsidR="00E751D5" w:rsidRPr="0006768E">
        <w:rPr>
          <w:sz w:val="28"/>
        </w:rPr>
        <w:t>.</w:t>
      </w:r>
      <w:r w:rsidR="003A442B" w:rsidRPr="0006768E">
        <w:rPr>
          <w:sz w:val="28"/>
        </w:rPr>
        <w:t xml:space="preserve"> </w:t>
      </w:r>
    </w:p>
    <w:p w:rsidR="004E6314" w:rsidRDefault="007506D0" w:rsidP="0004395A">
      <w:pPr>
        <w:pStyle w:val="a3"/>
        <w:spacing w:line="360" w:lineRule="auto"/>
        <w:ind w:left="142"/>
        <w:jc w:val="both"/>
        <w:rPr>
          <w:szCs w:val="22"/>
        </w:rPr>
      </w:pPr>
      <w:r>
        <w:t>3.</w:t>
      </w:r>
      <w:r w:rsidR="00DB4FF2">
        <w:t xml:space="preserve">   </w:t>
      </w:r>
      <w:r w:rsidR="009A592B" w:rsidRPr="0006768E">
        <w:t>Операт</w:t>
      </w:r>
      <w:r w:rsidR="00130328" w:rsidRPr="0006768E">
        <w:t>ор виконав вимоги</w:t>
      </w:r>
      <w:r w:rsidR="00FE3B72" w:rsidRPr="0006768E">
        <w:t xml:space="preserve"> згідно Постанови НКРЕКП від 12.07.2022 №707 « Про затвердження </w:t>
      </w:r>
      <w:r w:rsidR="003D2B41">
        <w:t>з</w:t>
      </w:r>
      <w:r w:rsidR="00FE3B72" w:rsidRPr="0006768E">
        <w:t xml:space="preserve">мін до </w:t>
      </w:r>
      <w:r w:rsidR="003D2B41">
        <w:t>п</w:t>
      </w:r>
      <w:r w:rsidR="00FE3B72" w:rsidRPr="0006768E">
        <w:t>орядку складання, подання, погодження, оприлюднення програми відповідності оператора системи розподілу, звіту про її викон</w:t>
      </w:r>
      <w:r w:rsidR="006A3D96">
        <w:t>ання</w:t>
      </w:r>
      <w:r w:rsidR="004E6314" w:rsidRPr="005A1FEC">
        <w:rPr>
          <w:rFonts w:asciiTheme="minorHAnsi" w:hAnsiTheme="minorHAnsi" w:cstheme="minorBidi"/>
        </w:rPr>
        <w:t>)</w:t>
      </w:r>
      <w:r w:rsidR="004E6314">
        <w:rPr>
          <w:rFonts w:asciiTheme="minorHAnsi" w:hAnsiTheme="minorHAnsi" w:cstheme="minorBidi"/>
        </w:rPr>
        <w:t>. О</w:t>
      </w:r>
      <w:r w:rsidR="004E6314" w:rsidRPr="005A1FEC">
        <w:rPr>
          <w:rFonts w:asciiTheme="minorHAnsi" w:hAnsiTheme="minorHAnsi" w:cstheme="minorBidi"/>
        </w:rPr>
        <w:t xml:space="preserve">прилюднення нової редакції Програми  на офіційному веб-сайті Товариства на даний час </w:t>
      </w:r>
      <w:r w:rsidR="004E6314">
        <w:rPr>
          <w:rFonts w:asciiTheme="minorHAnsi" w:hAnsiTheme="minorHAnsi" w:cstheme="minorBidi"/>
        </w:rPr>
        <w:t>не виконується</w:t>
      </w:r>
      <w:r w:rsidR="004E6314" w:rsidRPr="005A1FEC">
        <w:rPr>
          <w:rFonts w:asciiTheme="minorHAnsi" w:hAnsiTheme="minorHAnsi" w:cstheme="minorBidi"/>
        </w:rPr>
        <w:t xml:space="preserve">, згідно </w:t>
      </w:r>
      <w:r w:rsidR="004E6314" w:rsidRPr="0006768E">
        <w:rPr>
          <w:szCs w:val="22"/>
        </w:rPr>
        <w:t xml:space="preserve"> Постанов</w:t>
      </w:r>
      <w:r w:rsidR="004E6314">
        <w:rPr>
          <w:szCs w:val="22"/>
        </w:rPr>
        <w:t xml:space="preserve"> </w:t>
      </w:r>
      <w:r w:rsidR="004E6314" w:rsidRPr="0006768E">
        <w:rPr>
          <w:szCs w:val="22"/>
        </w:rPr>
        <w:t xml:space="preserve"> НКРЕКП №349 від 26.03.2022</w:t>
      </w:r>
      <w:r w:rsidR="004E6314">
        <w:rPr>
          <w:szCs w:val="22"/>
        </w:rPr>
        <w:t xml:space="preserve"> </w:t>
      </w:r>
      <w:r w:rsidR="004E6314" w:rsidRPr="0006768E">
        <w:rPr>
          <w:szCs w:val="22"/>
        </w:rPr>
        <w:t>« Щодо захисту інформації, яка в умовах воєнного стану може бути віднесена до інформації з обмеженим доступом», та №384 від 20.04.2022р. «Про внесення змін до постанови НКРЕКП від 26 березня 2022р. №349».</w:t>
      </w:r>
    </w:p>
    <w:p w:rsidR="002F52E3" w:rsidRPr="0006768E" w:rsidRDefault="007506D0" w:rsidP="0004395A">
      <w:pPr>
        <w:widowControl/>
        <w:adjustRightInd w:val="0"/>
        <w:spacing w:line="360" w:lineRule="auto"/>
        <w:ind w:left="142" w:firstLine="426"/>
        <w:jc w:val="both"/>
        <w:rPr>
          <w:sz w:val="28"/>
        </w:rPr>
      </w:pPr>
      <w:r>
        <w:rPr>
          <w:sz w:val="28"/>
        </w:rPr>
        <w:t>4</w:t>
      </w:r>
      <w:r w:rsidR="002F52E3" w:rsidRPr="0006768E">
        <w:rPr>
          <w:sz w:val="28"/>
        </w:rPr>
        <w:t xml:space="preserve">. </w:t>
      </w:r>
      <w:r w:rsidR="00472EC7" w:rsidRPr="0006768E">
        <w:rPr>
          <w:sz w:val="28"/>
        </w:rPr>
        <w:t xml:space="preserve">Оператор виконав вимоги щодо відокремлення в частині функціонування </w:t>
      </w:r>
      <w:proofErr w:type="spellStart"/>
      <w:r w:rsidR="00472EC7" w:rsidRPr="0006768E">
        <w:rPr>
          <w:sz w:val="28"/>
        </w:rPr>
        <w:t>білінгових</w:t>
      </w:r>
      <w:proofErr w:type="spellEnd"/>
      <w:r w:rsidR="00472EC7" w:rsidRPr="0006768E">
        <w:rPr>
          <w:sz w:val="28"/>
        </w:rPr>
        <w:t xml:space="preserve"> систем.</w:t>
      </w:r>
    </w:p>
    <w:p w:rsidR="00922B71" w:rsidRDefault="007506D0" w:rsidP="0004395A">
      <w:pPr>
        <w:widowControl/>
        <w:tabs>
          <w:tab w:val="left" w:pos="9072"/>
        </w:tabs>
        <w:adjustRightInd w:val="0"/>
        <w:spacing w:line="360" w:lineRule="auto"/>
        <w:ind w:left="142" w:firstLine="426"/>
        <w:jc w:val="both"/>
        <w:rPr>
          <w:sz w:val="28"/>
        </w:rPr>
      </w:pPr>
      <w:r>
        <w:rPr>
          <w:sz w:val="28"/>
        </w:rPr>
        <w:t>5</w:t>
      </w:r>
      <w:r w:rsidR="002F52E3" w:rsidRPr="0006768E">
        <w:rPr>
          <w:sz w:val="28"/>
        </w:rPr>
        <w:t>. Дискримінаційного ставлення до учасників ринку в питаннях приєднання до систем розподілу електроустановок замовників – не виявлено.</w:t>
      </w:r>
      <w:r w:rsidR="00991EF1">
        <w:rPr>
          <w:sz w:val="28"/>
        </w:rPr>
        <w:t xml:space="preserve"> На сайті АТ « ВІННИЦЯОБЛЕНЕРГО» розміщена інформація із зразками </w:t>
      </w:r>
      <w:r w:rsidR="00991EF1">
        <w:rPr>
          <w:sz w:val="28"/>
        </w:rPr>
        <w:lastRenderedPageBreak/>
        <w:t>необхідних документів по виконанню</w:t>
      </w:r>
      <w:r w:rsidR="00991EF1" w:rsidRPr="00B44D43">
        <w:rPr>
          <w:color w:val="404040" w:themeColor="text1" w:themeTint="BF"/>
          <w:sz w:val="28"/>
        </w:rPr>
        <w:t xml:space="preserve"> </w:t>
      </w:r>
      <w:r w:rsidR="00991EF1" w:rsidRPr="00B44D43">
        <w:rPr>
          <w:rStyle w:val="a4"/>
        </w:rPr>
        <w:t>Постанов</w:t>
      </w:r>
      <w:r w:rsidR="00B44D43" w:rsidRPr="00B44D43">
        <w:rPr>
          <w:rStyle w:val="a4"/>
        </w:rPr>
        <w:t>и</w:t>
      </w:r>
      <w:r w:rsidR="00991EF1" w:rsidRPr="00B44D43">
        <w:rPr>
          <w:rStyle w:val="a4"/>
        </w:rPr>
        <w:t xml:space="preserve"> НКРЕКП від 26.03.2022</w:t>
      </w:r>
      <w:r w:rsidR="00B44D43">
        <w:rPr>
          <w:rStyle w:val="a4"/>
        </w:rPr>
        <w:t xml:space="preserve"> </w:t>
      </w:r>
      <w:r w:rsidR="00991EF1" w:rsidRPr="00B44D43">
        <w:rPr>
          <w:rStyle w:val="a4"/>
        </w:rPr>
        <w:t xml:space="preserve"> № 352</w:t>
      </w:r>
      <w:r w:rsidR="00991EF1" w:rsidRPr="00991EF1">
        <w:rPr>
          <w:color w:val="595959" w:themeColor="text1" w:themeTint="A6"/>
          <w:sz w:val="28"/>
          <w:szCs w:val="28"/>
        </w:rPr>
        <w:t> </w:t>
      </w:r>
      <w:r w:rsidR="00B44D43">
        <w:rPr>
          <w:color w:val="595959" w:themeColor="text1" w:themeTint="A6"/>
          <w:sz w:val="28"/>
          <w:szCs w:val="28"/>
        </w:rPr>
        <w:t xml:space="preserve"> </w:t>
      </w:r>
      <w:r w:rsidR="00991EF1">
        <w:rPr>
          <w:color w:val="283746"/>
          <w:sz w:val="32"/>
          <w:szCs w:val="32"/>
        </w:rPr>
        <w:t>«</w:t>
      </w:r>
      <w:r w:rsidR="00991EF1" w:rsidRPr="00B44D43">
        <w:rPr>
          <w:color w:val="1D1D1B"/>
          <w:sz w:val="28"/>
          <w:szCs w:val="28"/>
        </w:rPr>
        <w:t>Про затвердження Порядку тимчасового</w:t>
      </w:r>
      <w:r w:rsidR="00991EF1">
        <w:rPr>
          <w:color w:val="1D1D1B"/>
          <w:sz w:val="32"/>
          <w:szCs w:val="32"/>
        </w:rPr>
        <w:t xml:space="preserve"> </w:t>
      </w:r>
      <w:r w:rsidR="00991EF1" w:rsidRPr="00B44D43">
        <w:rPr>
          <w:color w:val="1D1D1B"/>
          <w:sz w:val="28"/>
          <w:szCs w:val="28"/>
        </w:rPr>
        <w:t>приєднання електроустановок до системи розподілу у період дії в Україні воєнного стану</w:t>
      </w:r>
      <w:r w:rsidR="00991EF1">
        <w:rPr>
          <w:color w:val="1D1D1B"/>
          <w:sz w:val="32"/>
          <w:szCs w:val="32"/>
        </w:rPr>
        <w:t>».</w:t>
      </w:r>
      <w:r w:rsidR="00991EF1">
        <w:rPr>
          <w:sz w:val="28"/>
        </w:rPr>
        <w:t xml:space="preserve"> </w:t>
      </w:r>
      <w:r w:rsidR="00922B71">
        <w:rPr>
          <w:sz w:val="28"/>
        </w:rPr>
        <w:t xml:space="preserve"> </w:t>
      </w:r>
    </w:p>
    <w:p w:rsidR="00922B71" w:rsidRDefault="00922B71" w:rsidP="0004395A">
      <w:pPr>
        <w:widowControl/>
        <w:adjustRightInd w:val="0"/>
        <w:spacing w:line="360" w:lineRule="auto"/>
        <w:ind w:left="142" w:right="-1" w:firstLine="426"/>
        <w:jc w:val="both"/>
        <w:rPr>
          <w:sz w:val="28"/>
        </w:rPr>
      </w:pPr>
      <w:r>
        <w:rPr>
          <w:sz w:val="28"/>
        </w:rPr>
        <w:t xml:space="preserve">6. Споживачам надається інформація про можливість вибору </w:t>
      </w:r>
      <w:proofErr w:type="spellStart"/>
      <w:r>
        <w:rPr>
          <w:sz w:val="28"/>
        </w:rPr>
        <w:t>електропостачальника</w:t>
      </w:r>
      <w:proofErr w:type="spellEnd"/>
      <w:r>
        <w:rPr>
          <w:sz w:val="28"/>
        </w:rPr>
        <w:t>.</w:t>
      </w:r>
    </w:p>
    <w:p w:rsidR="009117AA" w:rsidRDefault="00922B71" w:rsidP="0004395A">
      <w:pPr>
        <w:spacing w:line="360" w:lineRule="auto"/>
        <w:ind w:left="142"/>
        <w:jc w:val="both"/>
        <w:rPr>
          <w:sz w:val="28"/>
        </w:rPr>
      </w:pPr>
      <w:r>
        <w:rPr>
          <w:sz w:val="28"/>
          <w:szCs w:val="28"/>
        </w:rPr>
        <w:t>7</w:t>
      </w:r>
      <w:r w:rsidR="00F4781E">
        <w:rPr>
          <w:sz w:val="28"/>
          <w:szCs w:val="28"/>
        </w:rPr>
        <w:t>.</w:t>
      </w:r>
      <w:r w:rsidR="00B23211" w:rsidRPr="00034344">
        <w:rPr>
          <w:sz w:val="28"/>
        </w:rPr>
        <w:t xml:space="preserve"> </w:t>
      </w:r>
      <w:r w:rsidR="009117AA">
        <w:rPr>
          <w:sz w:val="28"/>
        </w:rPr>
        <w:t>На сайті АТ « ВІННИЦЯОБЛЕНЕРГО» регулярно оновлюється інформація для споживачів по тарифам, послугам, графікам планових та аварійних відключень.</w:t>
      </w:r>
    </w:p>
    <w:p w:rsidR="00C65BC2" w:rsidRDefault="00922B71" w:rsidP="0004395A">
      <w:pPr>
        <w:spacing w:line="360" w:lineRule="auto"/>
        <w:ind w:left="142" w:right="-1"/>
        <w:jc w:val="both"/>
        <w:rPr>
          <w:sz w:val="28"/>
        </w:rPr>
      </w:pPr>
      <w:r>
        <w:rPr>
          <w:sz w:val="28"/>
        </w:rPr>
        <w:t>8</w:t>
      </w:r>
      <w:r w:rsidR="009117AA">
        <w:rPr>
          <w:sz w:val="28"/>
        </w:rPr>
        <w:t>.</w:t>
      </w:r>
      <w:r w:rsidR="00B23211" w:rsidRPr="00034344">
        <w:rPr>
          <w:sz w:val="28"/>
        </w:rPr>
        <w:t xml:space="preserve"> </w:t>
      </w:r>
      <w:proofErr w:type="spellStart"/>
      <w:r w:rsidR="00887D30" w:rsidRPr="00034344">
        <w:rPr>
          <w:sz w:val="28"/>
        </w:rPr>
        <w:t>Моніторінг</w:t>
      </w:r>
      <w:proofErr w:type="spellEnd"/>
      <w:r w:rsidR="00887D30" w:rsidRPr="00034344">
        <w:rPr>
          <w:sz w:val="28"/>
        </w:rPr>
        <w:t xml:space="preserve"> Програми відповідності дозволяє зробити висновок, </w:t>
      </w:r>
      <w:r w:rsidR="00AA48FC">
        <w:rPr>
          <w:sz w:val="28"/>
        </w:rPr>
        <w:t xml:space="preserve"> </w:t>
      </w:r>
      <w:r w:rsidR="00887D30" w:rsidRPr="00034344">
        <w:rPr>
          <w:sz w:val="28"/>
        </w:rPr>
        <w:t>що</w:t>
      </w:r>
      <w:r w:rsidR="00C65BC2" w:rsidRPr="00034344">
        <w:rPr>
          <w:sz w:val="28"/>
        </w:rPr>
        <w:t xml:space="preserve">  </w:t>
      </w:r>
      <w:r w:rsidR="00887D30" w:rsidRPr="00034344">
        <w:rPr>
          <w:sz w:val="28"/>
        </w:rPr>
        <w:t>АТ «ВІННИЦЯОБЛЕНЕ</w:t>
      </w:r>
      <w:r w:rsidR="00BF1879" w:rsidRPr="00034344">
        <w:rPr>
          <w:sz w:val="28"/>
        </w:rPr>
        <w:t>Р</w:t>
      </w:r>
      <w:r w:rsidR="00887D30" w:rsidRPr="00034344">
        <w:rPr>
          <w:sz w:val="28"/>
        </w:rPr>
        <w:t>ГО» виконує</w:t>
      </w:r>
      <w:r w:rsidR="00AF760E" w:rsidRPr="00034344">
        <w:rPr>
          <w:sz w:val="28"/>
        </w:rPr>
        <w:t xml:space="preserve"> в цілому</w:t>
      </w:r>
      <w:r w:rsidR="00887D30" w:rsidRPr="00034344">
        <w:rPr>
          <w:sz w:val="28"/>
        </w:rPr>
        <w:t xml:space="preserve"> вимоги Програм</w:t>
      </w:r>
      <w:r w:rsidR="00C65BC2" w:rsidRPr="00034344">
        <w:rPr>
          <w:sz w:val="28"/>
        </w:rPr>
        <w:t>и</w:t>
      </w:r>
      <w:bookmarkStart w:id="6" w:name="_Hlk157502907"/>
      <w:r w:rsidR="00C65BC2">
        <w:t xml:space="preserve"> </w:t>
      </w:r>
      <w:r w:rsidR="00C65BC2" w:rsidRPr="00034344">
        <w:rPr>
          <w:sz w:val="28"/>
        </w:rPr>
        <w:t>відповідності.</w:t>
      </w:r>
      <w:bookmarkEnd w:id="6"/>
    </w:p>
    <w:p w:rsidR="00A67B73" w:rsidRPr="00FC0D21" w:rsidRDefault="00A67B73" w:rsidP="00FC0D21">
      <w:pPr>
        <w:spacing w:line="360" w:lineRule="auto"/>
        <w:ind w:left="142"/>
        <w:jc w:val="both"/>
        <w:rPr>
          <w:sz w:val="28"/>
          <w:szCs w:val="28"/>
        </w:rPr>
      </w:pPr>
    </w:p>
    <w:p w:rsidR="00DB7470" w:rsidRPr="0006768E" w:rsidRDefault="005921EF" w:rsidP="005921EF">
      <w:pPr>
        <w:pStyle w:val="a3"/>
        <w:tabs>
          <w:tab w:val="left" w:pos="7796"/>
        </w:tabs>
        <w:ind w:left="0"/>
        <w:rPr>
          <w:szCs w:val="22"/>
        </w:rPr>
      </w:pPr>
      <w:r w:rsidRPr="0006768E">
        <w:rPr>
          <w:szCs w:val="22"/>
        </w:rPr>
        <w:t xml:space="preserve">    </w:t>
      </w:r>
      <w:r w:rsidR="00887D30" w:rsidRPr="0006768E">
        <w:rPr>
          <w:szCs w:val="22"/>
        </w:rPr>
        <w:t>Уповноважен</w:t>
      </w:r>
      <w:r w:rsidR="00E643A4" w:rsidRPr="0006768E">
        <w:rPr>
          <w:szCs w:val="22"/>
        </w:rPr>
        <w:t>а особа з питань</w:t>
      </w:r>
      <w:r w:rsidR="00DB7470" w:rsidRPr="0006768E">
        <w:rPr>
          <w:szCs w:val="22"/>
        </w:rPr>
        <w:t xml:space="preserve"> </w:t>
      </w:r>
    </w:p>
    <w:p w:rsidR="00DB7470" w:rsidRPr="0006768E" w:rsidRDefault="00DB7470" w:rsidP="00C76070">
      <w:pPr>
        <w:pStyle w:val="a3"/>
        <w:tabs>
          <w:tab w:val="left" w:pos="7796"/>
        </w:tabs>
        <w:ind w:left="284"/>
        <w:rPr>
          <w:szCs w:val="22"/>
        </w:rPr>
      </w:pPr>
      <w:r w:rsidRPr="0006768E">
        <w:rPr>
          <w:szCs w:val="22"/>
        </w:rPr>
        <w:t xml:space="preserve"> </w:t>
      </w:r>
      <w:r w:rsidR="00E643A4" w:rsidRPr="0006768E">
        <w:rPr>
          <w:szCs w:val="22"/>
        </w:rPr>
        <w:t xml:space="preserve"> відповідності</w:t>
      </w:r>
      <w:r w:rsidR="00FF2497" w:rsidRPr="0006768E">
        <w:rPr>
          <w:szCs w:val="22"/>
        </w:rPr>
        <w:t xml:space="preserve">  </w:t>
      </w:r>
      <w:r w:rsidR="00BC378C" w:rsidRPr="0006768E">
        <w:rPr>
          <w:szCs w:val="22"/>
        </w:rPr>
        <w:t>оператора</w:t>
      </w:r>
      <w:r w:rsidR="00FF2497" w:rsidRPr="0006768E">
        <w:rPr>
          <w:szCs w:val="22"/>
        </w:rPr>
        <w:t xml:space="preserve">    </w:t>
      </w:r>
    </w:p>
    <w:p w:rsidR="006C3DF9" w:rsidRPr="00B86E99" w:rsidRDefault="00DB7470" w:rsidP="00B86E99">
      <w:pPr>
        <w:pStyle w:val="a3"/>
        <w:tabs>
          <w:tab w:val="left" w:pos="7796"/>
        </w:tabs>
        <w:ind w:left="284"/>
        <w:rPr>
          <w:szCs w:val="22"/>
        </w:rPr>
        <w:sectPr w:rsidR="006C3DF9" w:rsidRPr="00B86E99" w:rsidSect="005A4D4B">
          <w:pgSz w:w="11910" w:h="16840"/>
          <w:pgMar w:top="860" w:right="995" w:bottom="851" w:left="1418" w:header="720" w:footer="720" w:gutter="0"/>
          <w:cols w:space="720"/>
          <w:docGrid w:linePitch="299"/>
        </w:sectPr>
      </w:pPr>
      <w:r w:rsidRPr="0006768E">
        <w:rPr>
          <w:szCs w:val="22"/>
        </w:rPr>
        <w:t xml:space="preserve"> системи розподілу</w:t>
      </w:r>
      <w:r w:rsidR="00887D30" w:rsidRPr="0006768E">
        <w:rPr>
          <w:szCs w:val="22"/>
        </w:rPr>
        <w:tab/>
      </w:r>
      <w:r w:rsidR="00E643A4" w:rsidRPr="0006768E">
        <w:rPr>
          <w:szCs w:val="22"/>
        </w:rPr>
        <w:t xml:space="preserve"> </w:t>
      </w:r>
      <w:r w:rsidRPr="0006768E">
        <w:rPr>
          <w:szCs w:val="22"/>
        </w:rPr>
        <w:t xml:space="preserve">   </w:t>
      </w:r>
      <w:proofErr w:type="spellStart"/>
      <w:r w:rsidR="00E643A4" w:rsidRPr="0006768E">
        <w:rPr>
          <w:szCs w:val="22"/>
        </w:rPr>
        <w:t>В.М.Панін</w:t>
      </w:r>
      <w:proofErr w:type="spellEnd"/>
      <w:r w:rsidR="009A7B4B">
        <w:rPr>
          <w:szCs w:val="22"/>
        </w:rPr>
        <w:t xml:space="preserve"> </w:t>
      </w:r>
      <w:r w:rsidRPr="0006768E">
        <w:rPr>
          <w:szCs w:val="22"/>
        </w:rPr>
        <w:t>АТ</w:t>
      </w:r>
      <w:r w:rsidR="00887D30" w:rsidRPr="0006768E">
        <w:rPr>
          <w:szCs w:val="22"/>
        </w:rPr>
        <w:t>«ВІННИЦЯО</w:t>
      </w:r>
      <w:r w:rsidR="00B328CF">
        <w:rPr>
          <w:szCs w:val="22"/>
        </w:rPr>
        <w:t>БЛЕНЕРГО»</w:t>
      </w:r>
    </w:p>
    <w:p w:rsidR="00860500" w:rsidRPr="00390BAA" w:rsidRDefault="00860500">
      <w:pPr>
        <w:rPr>
          <w:sz w:val="28"/>
          <w:szCs w:val="28"/>
        </w:rPr>
        <w:sectPr w:rsidR="00860500" w:rsidRPr="00390BAA">
          <w:pgSz w:w="11910" w:h="16840"/>
          <w:pgMar w:top="180" w:right="440" w:bottom="280" w:left="1020" w:header="720" w:footer="720" w:gutter="0"/>
          <w:cols w:space="720"/>
        </w:sectPr>
      </w:pPr>
    </w:p>
    <w:p w:rsidR="00860500" w:rsidRPr="00390BAA" w:rsidRDefault="00860500">
      <w:pPr>
        <w:pStyle w:val="a3"/>
        <w:spacing w:before="4"/>
        <w:ind w:left="0"/>
      </w:pPr>
    </w:p>
    <w:sectPr w:rsidR="00860500" w:rsidRPr="00390BAA">
      <w:pgSz w:w="11910" w:h="16840"/>
      <w:pgMar w:top="1580" w:right="4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C33" w:rsidRDefault="00271C33" w:rsidP="000435AD">
      <w:r>
        <w:separator/>
      </w:r>
    </w:p>
  </w:endnote>
  <w:endnote w:type="continuationSeparator" w:id="0">
    <w:p w:rsidR="00271C33" w:rsidRDefault="00271C33" w:rsidP="0004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 w:name="Segoe UI Symbol">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C33" w:rsidRDefault="00271C33" w:rsidP="000435AD">
      <w:r>
        <w:separator/>
      </w:r>
    </w:p>
  </w:footnote>
  <w:footnote w:type="continuationSeparator" w:id="0">
    <w:p w:rsidR="00271C33" w:rsidRDefault="00271C33" w:rsidP="00043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FF2"/>
    <w:multiLevelType w:val="hybridMultilevel"/>
    <w:tmpl w:val="341C73BA"/>
    <w:lvl w:ilvl="0" w:tplc="42926AD6">
      <w:numFmt w:val="bullet"/>
      <w:lvlText w:val="-"/>
      <w:lvlJc w:val="left"/>
      <w:pPr>
        <w:ind w:left="396" w:hanging="164"/>
      </w:pPr>
      <w:rPr>
        <w:rFonts w:ascii="Times New Roman" w:eastAsia="Times New Roman" w:hAnsi="Times New Roman" w:cs="Times New Roman" w:hint="default"/>
        <w:w w:val="99"/>
        <w:sz w:val="28"/>
        <w:szCs w:val="28"/>
        <w:lang w:val="uk-UA" w:eastAsia="en-US" w:bidi="ar-SA"/>
      </w:rPr>
    </w:lvl>
    <w:lvl w:ilvl="1" w:tplc="FEA21B06">
      <w:numFmt w:val="bullet"/>
      <w:lvlText w:val="-"/>
      <w:lvlJc w:val="left"/>
      <w:pPr>
        <w:ind w:left="396" w:hanging="351"/>
      </w:pPr>
      <w:rPr>
        <w:rFonts w:ascii="Times New Roman" w:eastAsia="Times New Roman" w:hAnsi="Times New Roman" w:cs="Times New Roman" w:hint="default"/>
        <w:w w:val="99"/>
        <w:sz w:val="28"/>
        <w:szCs w:val="28"/>
        <w:lang w:val="uk-UA" w:eastAsia="en-US" w:bidi="ar-SA"/>
      </w:rPr>
    </w:lvl>
    <w:lvl w:ilvl="2" w:tplc="3E3ACB52">
      <w:numFmt w:val="bullet"/>
      <w:lvlText w:val="-"/>
      <w:lvlJc w:val="left"/>
      <w:pPr>
        <w:ind w:left="396" w:hanging="332"/>
      </w:pPr>
      <w:rPr>
        <w:rFonts w:ascii="Times New Roman" w:eastAsia="Times New Roman" w:hAnsi="Times New Roman" w:cs="Times New Roman" w:hint="default"/>
        <w:w w:val="99"/>
        <w:sz w:val="28"/>
        <w:szCs w:val="28"/>
        <w:lang w:val="uk-UA" w:eastAsia="en-US" w:bidi="ar-SA"/>
      </w:rPr>
    </w:lvl>
    <w:lvl w:ilvl="3" w:tplc="937A27D0">
      <w:numFmt w:val="bullet"/>
      <w:lvlText w:val="•"/>
      <w:lvlJc w:val="left"/>
      <w:pPr>
        <w:ind w:left="3413" w:hanging="332"/>
      </w:pPr>
      <w:rPr>
        <w:rFonts w:hint="default"/>
        <w:lang w:val="uk-UA" w:eastAsia="en-US" w:bidi="ar-SA"/>
      </w:rPr>
    </w:lvl>
    <w:lvl w:ilvl="4" w:tplc="DAC2D862">
      <w:numFmt w:val="bullet"/>
      <w:lvlText w:val="•"/>
      <w:lvlJc w:val="left"/>
      <w:pPr>
        <w:ind w:left="4417" w:hanging="332"/>
      </w:pPr>
      <w:rPr>
        <w:rFonts w:hint="default"/>
        <w:lang w:val="uk-UA" w:eastAsia="en-US" w:bidi="ar-SA"/>
      </w:rPr>
    </w:lvl>
    <w:lvl w:ilvl="5" w:tplc="CD32B006">
      <w:numFmt w:val="bullet"/>
      <w:lvlText w:val="•"/>
      <w:lvlJc w:val="left"/>
      <w:pPr>
        <w:ind w:left="5422" w:hanging="332"/>
      </w:pPr>
      <w:rPr>
        <w:rFonts w:hint="default"/>
        <w:lang w:val="uk-UA" w:eastAsia="en-US" w:bidi="ar-SA"/>
      </w:rPr>
    </w:lvl>
    <w:lvl w:ilvl="6" w:tplc="7EC6F8DA">
      <w:numFmt w:val="bullet"/>
      <w:lvlText w:val="•"/>
      <w:lvlJc w:val="left"/>
      <w:pPr>
        <w:ind w:left="6426" w:hanging="332"/>
      </w:pPr>
      <w:rPr>
        <w:rFonts w:hint="default"/>
        <w:lang w:val="uk-UA" w:eastAsia="en-US" w:bidi="ar-SA"/>
      </w:rPr>
    </w:lvl>
    <w:lvl w:ilvl="7" w:tplc="8F88B598">
      <w:numFmt w:val="bullet"/>
      <w:lvlText w:val="•"/>
      <w:lvlJc w:val="left"/>
      <w:pPr>
        <w:ind w:left="7430" w:hanging="332"/>
      </w:pPr>
      <w:rPr>
        <w:rFonts w:hint="default"/>
        <w:lang w:val="uk-UA" w:eastAsia="en-US" w:bidi="ar-SA"/>
      </w:rPr>
    </w:lvl>
    <w:lvl w:ilvl="8" w:tplc="14E85576">
      <w:numFmt w:val="bullet"/>
      <w:lvlText w:val="•"/>
      <w:lvlJc w:val="left"/>
      <w:pPr>
        <w:ind w:left="8435" w:hanging="332"/>
      </w:pPr>
      <w:rPr>
        <w:rFonts w:hint="default"/>
        <w:lang w:val="uk-UA" w:eastAsia="en-US" w:bidi="ar-SA"/>
      </w:rPr>
    </w:lvl>
  </w:abstractNum>
  <w:abstractNum w:abstractNumId="1" w15:restartNumberingAfterBreak="0">
    <w:nsid w:val="01FA7D1C"/>
    <w:multiLevelType w:val="multilevel"/>
    <w:tmpl w:val="F252B6E2"/>
    <w:lvl w:ilvl="0">
      <w:start w:val="4"/>
      <w:numFmt w:val="decimal"/>
      <w:lvlText w:val="%1"/>
      <w:lvlJc w:val="left"/>
      <w:pPr>
        <w:ind w:left="396" w:hanging="499"/>
      </w:pPr>
      <w:rPr>
        <w:rFonts w:hint="default"/>
        <w:lang w:val="uk-UA" w:eastAsia="en-US" w:bidi="ar-SA"/>
      </w:rPr>
    </w:lvl>
    <w:lvl w:ilvl="1">
      <w:start w:val="2"/>
      <w:numFmt w:val="decimal"/>
      <w:lvlText w:val="%1.%2."/>
      <w:lvlJc w:val="left"/>
      <w:pPr>
        <w:ind w:left="396" w:hanging="499"/>
      </w:pPr>
      <w:rPr>
        <w:rFonts w:ascii="Times New Roman" w:eastAsia="Times New Roman" w:hAnsi="Times New Roman" w:cs="Times New Roman" w:hint="default"/>
        <w:spacing w:val="-5"/>
        <w:w w:val="99"/>
        <w:sz w:val="28"/>
        <w:szCs w:val="28"/>
        <w:lang w:val="uk-UA" w:eastAsia="en-US" w:bidi="ar-SA"/>
      </w:rPr>
    </w:lvl>
    <w:lvl w:ilvl="2">
      <w:numFmt w:val="bullet"/>
      <w:lvlText w:val="•"/>
      <w:lvlJc w:val="left"/>
      <w:pPr>
        <w:ind w:left="2408" w:hanging="499"/>
      </w:pPr>
      <w:rPr>
        <w:rFonts w:hint="default"/>
        <w:lang w:val="uk-UA" w:eastAsia="en-US" w:bidi="ar-SA"/>
      </w:rPr>
    </w:lvl>
    <w:lvl w:ilvl="3">
      <w:numFmt w:val="bullet"/>
      <w:lvlText w:val="•"/>
      <w:lvlJc w:val="left"/>
      <w:pPr>
        <w:ind w:left="3413" w:hanging="499"/>
      </w:pPr>
      <w:rPr>
        <w:rFonts w:hint="default"/>
        <w:lang w:val="uk-UA" w:eastAsia="en-US" w:bidi="ar-SA"/>
      </w:rPr>
    </w:lvl>
    <w:lvl w:ilvl="4">
      <w:numFmt w:val="bullet"/>
      <w:lvlText w:val="•"/>
      <w:lvlJc w:val="left"/>
      <w:pPr>
        <w:ind w:left="4417" w:hanging="499"/>
      </w:pPr>
      <w:rPr>
        <w:rFonts w:hint="default"/>
        <w:lang w:val="uk-UA" w:eastAsia="en-US" w:bidi="ar-SA"/>
      </w:rPr>
    </w:lvl>
    <w:lvl w:ilvl="5">
      <w:numFmt w:val="bullet"/>
      <w:lvlText w:val="•"/>
      <w:lvlJc w:val="left"/>
      <w:pPr>
        <w:ind w:left="5422" w:hanging="499"/>
      </w:pPr>
      <w:rPr>
        <w:rFonts w:hint="default"/>
        <w:lang w:val="uk-UA" w:eastAsia="en-US" w:bidi="ar-SA"/>
      </w:rPr>
    </w:lvl>
    <w:lvl w:ilvl="6">
      <w:numFmt w:val="bullet"/>
      <w:lvlText w:val="•"/>
      <w:lvlJc w:val="left"/>
      <w:pPr>
        <w:ind w:left="6426" w:hanging="499"/>
      </w:pPr>
      <w:rPr>
        <w:rFonts w:hint="default"/>
        <w:lang w:val="uk-UA" w:eastAsia="en-US" w:bidi="ar-SA"/>
      </w:rPr>
    </w:lvl>
    <w:lvl w:ilvl="7">
      <w:numFmt w:val="bullet"/>
      <w:lvlText w:val="•"/>
      <w:lvlJc w:val="left"/>
      <w:pPr>
        <w:ind w:left="7430" w:hanging="499"/>
      </w:pPr>
      <w:rPr>
        <w:rFonts w:hint="default"/>
        <w:lang w:val="uk-UA" w:eastAsia="en-US" w:bidi="ar-SA"/>
      </w:rPr>
    </w:lvl>
    <w:lvl w:ilvl="8">
      <w:numFmt w:val="bullet"/>
      <w:lvlText w:val="•"/>
      <w:lvlJc w:val="left"/>
      <w:pPr>
        <w:ind w:left="8435" w:hanging="499"/>
      </w:pPr>
      <w:rPr>
        <w:rFonts w:hint="default"/>
        <w:lang w:val="uk-UA" w:eastAsia="en-US" w:bidi="ar-SA"/>
      </w:rPr>
    </w:lvl>
  </w:abstractNum>
  <w:abstractNum w:abstractNumId="2" w15:restartNumberingAfterBreak="0">
    <w:nsid w:val="09D312D9"/>
    <w:multiLevelType w:val="hybridMultilevel"/>
    <w:tmpl w:val="A140904E"/>
    <w:lvl w:ilvl="0" w:tplc="95C4E8A6">
      <w:numFmt w:val="bullet"/>
      <w:lvlText w:val="–"/>
      <w:lvlJc w:val="left"/>
      <w:pPr>
        <w:ind w:left="607" w:hanging="212"/>
      </w:pPr>
      <w:rPr>
        <w:rFonts w:ascii="Times New Roman" w:eastAsia="Times New Roman" w:hAnsi="Times New Roman" w:cs="Times New Roman" w:hint="default"/>
        <w:w w:val="99"/>
        <w:sz w:val="28"/>
        <w:szCs w:val="28"/>
        <w:lang w:val="uk-UA" w:eastAsia="en-US" w:bidi="ar-SA"/>
      </w:rPr>
    </w:lvl>
    <w:lvl w:ilvl="1" w:tplc="BF18AE66">
      <w:numFmt w:val="bullet"/>
      <w:lvlText w:val=""/>
      <w:lvlJc w:val="left"/>
      <w:pPr>
        <w:ind w:left="927" w:hanging="360"/>
      </w:pPr>
      <w:rPr>
        <w:rFonts w:ascii="Wingdings" w:eastAsia="Wingdings" w:hAnsi="Wingdings" w:cs="Wingdings" w:hint="default"/>
        <w:w w:val="99"/>
        <w:sz w:val="28"/>
        <w:szCs w:val="28"/>
        <w:lang w:val="uk-UA" w:eastAsia="en-US" w:bidi="ar-SA"/>
      </w:rPr>
    </w:lvl>
    <w:lvl w:ilvl="2" w:tplc="0340EEB0">
      <w:numFmt w:val="bullet"/>
      <w:lvlText w:val="•"/>
      <w:lvlJc w:val="left"/>
      <w:pPr>
        <w:ind w:left="600" w:hanging="360"/>
      </w:pPr>
      <w:rPr>
        <w:rFonts w:hint="default"/>
        <w:lang w:val="uk-UA" w:eastAsia="en-US" w:bidi="ar-SA"/>
      </w:rPr>
    </w:lvl>
    <w:lvl w:ilvl="3" w:tplc="55622462">
      <w:numFmt w:val="bullet"/>
      <w:lvlText w:val="•"/>
      <w:lvlJc w:val="left"/>
      <w:pPr>
        <w:ind w:left="1340" w:hanging="360"/>
      </w:pPr>
      <w:rPr>
        <w:rFonts w:hint="default"/>
        <w:lang w:val="uk-UA" w:eastAsia="en-US" w:bidi="ar-SA"/>
      </w:rPr>
    </w:lvl>
    <w:lvl w:ilvl="4" w:tplc="0F4C56E8">
      <w:numFmt w:val="bullet"/>
      <w:lvlText w:val="•"/>
      <w:lvlJc w:val="left"/>
      <w:pPr>
        <w:ind w:left="2640" w:hanging="360"/>
      </w:pPr>
      <w:rPr>
        <w:rFonts w:hint="default"/>
        <w:lang w:val="uk-UA" w:eastAsia="en-US" w:bidi="ar-SA"/>
      </w:rPr>
    </w:lvl>
    <w:lvl w:ilvl="5" w:tplc="91F6FF62">
      <w:numFmt w:val="bullet"/>
      <w:lvlText w:val="•"/>
      <w:lvlJc w:val="left"/>
      <w:pPr>
        <w:ind w:left="3941" w:hanging="360"/>
      </w:pPr>
      <w:rPr>
        <w:rFonts w:hint="default"/>
        <w:lang w:val="uk-UA" w:eastAsia="en-US" w:bidi="ar-SA"/>
      </w:rPr>
    </w:lvl>
    <w:lvl w:ilvl="6" w:tplc="006690CC">
      <w:numFmt w:val="bullet"/>
      <w:lvlText w:val="•"/>
      <w:lvlJc w:val="left"/>
      <w:pPr>
        <w:ind w:left="5241" w:hanging="360"/>
      </w:pPr>
      <w:rPr>
        <w:rFonts w:hint="default"/>
        <w:lang w:val="uk-UA" w:eastAsia="en-US" w:bidi="ar-SA"/>
      </w:rPr>
    </w:lvl>
    <w:lvl w:ilvl="7" w:tplc="47864F66">
      <w:numFmt w:val="bullet"/>
      <w:lvlText w:val="•"/>
      <w:lvlJc w:val="left"/>
      <w:pPr>
        <w:ind w:left="6542" w:hanging="360"/>
      </w:pPr>
      <w:rPr>
        <w:rFonts w:hint="default"/>
        <w:lang w:val="uk-UA" w:eastAsia="en-US" w:bidi="ar-SA"/>
      </w:rPr>
    </w:lvl>
    <w:lvl w:ilvl="8" w:tplc="74EAC2FE">
      <w:numFmt w:val="bullet"/>
      <w:lvlText w:val="•"/>
      <w:lvlJc w:val="left"/>
      <w:pPr>
        <w:ind w:left="7842" w:hanging="360"/>
      </w:pPr>
      <w:rPr>
        <w:rFonts w:hint="default"/>
        <w:lang w:val="uk-UA" w:eastAsia="en-US" w:bidi="ar-SA"/>
      </w:rPr>
    </w:lvl>
  </w:abstractNum>
  <w:abstractNum w:abstractNumId="3" w15:restartNumberingAfterBreak="0">
    <w:nsid w:val="14C50379"/>
    <w:multiLevelType w:val="multilevel"/>
    <w:tmpl w:val="97200F48"/>
    <w:lvl w:ilvl="0">
      <w:start w:val="1"/>
      <w:numFmt w:val="decimal"/>
      <w:lvlText w:val="%1"/>
      <w:lvlJc w:val="left"/>
      <w:pPr>
        <w:ind w:left="396" w:hanging="547"/>
      </w:pPr>
      <w:rPr>
        <w:rFonts w:hint="default"/>
        <w:lang w:val="uk-UA" w:eastAsia="en-US" w:bidi="ar-SA"/>
      </w:rPr>
    </w:lvl>
    <w:lvl w:ilvl="1">
      <w:start w:val="1"/>
      <w:numFmt w:val="decimal"/>
      <w:lvlText w:val="%1.%2."/>
      <w:lvlJc w:val="left"/>
      <w:pPr>
        <w:ind w:left="396" w:hanging="547"/>
        <w:jc w:val="right"/>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08" w:hanging="547"/>
      </w:pPr>
      <w:rPr>
        <w:rFonts w:hint="default"/>
        <w:lang w:val="uk-UA" w:eastAsia="en-US" w:bidi="ar-SA"/>
      </w:rPr>
    </w:lvl>
    <w:lvl w:ilvl="3">
      <w:numFmt w:val="bullet"/>
      <w:lvlText w:val="•"/>
      <w:lvlJc w:val="left"/>
      <w:pPr>
        <w:ind w:left="3413" w:hanging="547"/>
      </w:pPr>
      <w:rPr>
        <w:rFonts w:hint="default"/>
        <w:lang w:val="uk-UA" w:eastAsia="en-US" w:bidi="ar-SA"/>
      </w:rPr>
    </w:lvl>
    <w:lvl w:ilvl="4">
      <w:numFmt w:val="bullet"/>
      <w:lvlText w:val="•"/>
      <w:lvlJc w:val="left"/>
      <w:pPr>
        <w:ind w:left="4417" w:hanging="547"/>
      </w:pPr>
      <w:rPr>
        <w:rFonts w:hint="default"/>
        <w:lang w:val="uk-UA" w:eastAsia="en-US" w:bidi="ar-SA"/>
      </w:rPr>
    </w:lvl>
    <w:lvl w:ilvl="5">
      <w:numFmt w:val="bullet"/>
      <w:lvlText w:val="•"/>
      <w:lvlJc w:val="left"/>
      <w:pPr>
        <w:ind w:left="5422" w:hanging="547"/>
      </w:pPr>
      <w:rPr>
        <w:rFonts w:hint="default"/>
        <w:lang w:val="uk-UA" w:eastAsia="en-US" w:bidi="ar-SA"/>
      </w:rPr>
    </w:lvl>
    <w:lvl w:ilvl="6">
      <w:numFmt w:val="bullet"/>
      <w:lvlText w:val="•"/>
      <w:lvlJc w:val="left"/>
      <w:pPr>
        <w:ind w:left="6426" w:hanging="547"/>
      </w:pPr>
      <w:rPr>
        <w:rFonts w:hint="default"/>
        <w:lang w:val="uk-UA" w:eastAsia="en-US" w:bidi="ar-SA"/>
      </w:rPr>
    </w:lvl>
    <w:lvl w:ilvl="7">
      <w:numFmt w:val="bullet"/>
      <w:lvlText w:val="•"/>
      <w:lvlJc w:val="left"/>
      <w:pPr>
        <w:ind w:left="7430" w:hanging="547"/>
      </w:pPr>
      <w:rPr>
        <w:rFonts w:hint="default"/>
        <w:lang w:val="uk-UA" w:eastAsia="en-US" w:bidi="ar-SA"/>
      </w:rPr>
    </w:lvl>
    <w:lvl w:ilvl="8">
      <w:numFmt w:val="bullet"/>
      <w:lvlText w:val="•"/>
      <w:lvlJc w:val="left"/>
      <w:pPr>
        <w:ind w:left="8435" w:hanging="547"/>
      </w:pPr>
      <w:rPr>
        <w:rFonts w:hint="default"/>
        <w:lang w:val="uk-UA" w:eastAsia="en-US" w:bidi="ar-SA"/>
      </w:rPr>
    </w:lvl>
  </w:abstractNum>
  <w:abstractNum w:abstractNumId="4" w15:restartNumberingAfterBreak="0">
    <w:nsid w:val="180C44F4"/>
    <w:multiLevelType w:val="hybridMultilevel"/>
    <w:tmpl w:val="F0DCD786"/>
    <w:lvl w:ilvl="0" w:tplc="AAEC8FA0">
      <w:start w:val="1"/>
      <w:numFmt w:val="decimal"/>
      <w:lvlText w:val="%1)"/>
      <w:lvlJc w:val="left"/>
      <w:pPr>
        <w:ind w:left="396" w:hanging="408"/>
      </w:pPr>
      <w:rPr>
        <w:rFonts w:ascii="Times New Roman" w:eastAsia="Times New Roman" w:hAnsi="Times New Roman" w:cs="Times New Roman" w:hint="default"/>
        <w:w w:val="99"/>
        <w:sz w:val="28"/>
        <w:szCs w:val="28"/>
        <w:lang w:val="uk-UA" w:eastAsia="en-US" w:bidi="ar-SA"/>
      </w:rPr>
    </w:lvl>
    <w:lvl w:ilvl="1" w:tplc="5D1C8772">
      <w:numFmt w:val="bullet"/>
      <w:lvlText w:val="•"/>
      <w:lvlJc w:val="left"/>
      <w:pPr>
        <w:ind w:left="1404" w:hanging="408"/>
      </w:pPr>
      <w:rPr>
        <w:rFonts w:hint="default"/>
        <w:lang w:val="uk-UA" w:eastAsia="en-US" w:bidi="ar-SA"/>
      </w:rPr>
    </w:lvl>
    <w:lvl w:ilvl="2" w:tplc="C1EAC194">
      <w:numFmt w:val="bullet"/>
      <w:lvlText w:val="•"/>
      <w:lvlJc w:val="left"/>
      <w:pPr>
        <w:ind w:left="2408" w:hanging="408"/>
      </w:pPr>
      <w:rPr>
        <w:rFonts w:hint="default"/>
        <w:lang w:val="uk-UA" w:eastAsia="en-US" w:bidi="ar-SA"/>
      </w:rPr>
    </w:lvl>
    <w:lvl w:ilvl="3" w:tplc="FDB824BA">
      <w:numFmt w:val="bullet"/>
      <w:lvlText w:val="•"/>
      <w:lvlJc w:val="left"/>
      <w:pPr>
        <w:ind w:left="3413" w:hanging="408"/>
      </w:pPr>
      <w:rPr>
        <w:rFonts w:hint="default"/>
        <w:lang w:val="uk-UA" w:eastAsia="en-US" w:bidi="ar-SA"/>
      </w:rPr>
    </w:lvl>
    <w:lvl w:ilvl="4" w:tplc="784686BC">
      <w:numFmt w:val="bullet"/>
      <w:lvlText w:val="•"/>
      <w:lvlJc w:val="left"/>
      <w:pPr>
        <w:ind w:left="4417" w:hanging="408"/>
      </w:pPr>
      <w:rPr>
        <w:rFonts w:hint="default"/>
        <w:lang w:val="uk-UA" w:eastAsia="en-US" w:bidi="ar-SA"/>
      </w:rPr>
    </w:lvl>
    <w:lvl w:ilvl="5" w:tplc="4D2AC93E">
      <w:numFmt w:val="bullet"/>
      <w:lvlText w:val="•"/>
      <w:lvlJc w:val="left"/>
      <w:pPr>
        <w:ind w:left="5422" w:hanging="408"/>
      </w:pPr>
      <w:rPr>
        <w:rFonts w:hint="default"/>
        <w:lang w:val="uk-UA" w:eastAsia="en-US" w:bidi="ar-SA"/>
      </w:rPr>
    </w:lvl>
    <w:lvl w:ilvl="6" w:tplc="FC46C17C">
      <w:numFmt w:val="bullet"/>
      <w:lvlText w:val="•"/>
      <w:lvlJc w:val="left"/>
      <w:pPr>
        <w:ind w:left="6426" w:hanging="408"/>
      </w:pPr>
      <w:rPr>
        <w:rFonts w:hint="default"/>
        <w:lang w:val="uk-UA" w:eastAsia="en-US" w:bidi="ar-SA"/>
      </w:rPr>
    </w:lvl>
    <w:lvl w:ilvl="7" w:tplc="47EE0206">
      <w:numFmt w:val="bullet"/>
      <w:lvlText w:val="•"/>
      <w:lvlJc w:val="left"/>
      <w:pPr>
        <w:ind w:left="7430" w:hanging="408"/>
      </w:pPr>
      <w:rPr>
        <w:rFonts w:hint="default"/>
        <w:lang w:val="uk-UA" w:eastAsia="en-US" w:bidi="ar-SA"/>
      </w:rPr>
    </w:lvl>
    <w:lvl w:ilvl="8" w:tplc="2054B7F0">
      <w:numFmt w:val="bullet"/>
      <w:lvlText w:val="•"/>
      <w:lvlJc w:val="left"/>
      <w:pPr>
        <w:ind w:left="8435" w:hanging="408"/>
      </w:pPr>
      <w:rPr>
        <w:rFonts w:hint="default"/>
        <w:lang w:val="uk-UA" w:eastAsia="en-US" w:bidi="ar-SA"/>
      </w:rPr>
    </w:lvl>
  </w:abstractNum>
  <w:abstractNum w:abstractNumId="5" w15:restartNumberingAfterBreak="0">
    <w:nsid w:val="1D1C6015"/>
    <w:multiLevelType w:val="hybridMultilevel"/>
    <w:tmpl w:val="9E9AFB14"/>
    <w:lvl w:ilvl="0" w:tplc="BE30A7B4">
      <w:numFmt w:val="bullet"/>
      <w:lvlText w:val="-"/>
      <w:lvlJc w:val="left"/>
      <w:pPr>
        <w:ind w:left="1117" w:hanging="361"/>
      </w:pPr>
      <w:rPr>
        <w:rFonts w:ascii="Times New Roman" w:eastAsia="Times New Roman" w:hAnsi="Times New Roman" w:cs="Times New Roman" w:hint="default"/>
        <w:w w:val="99"/>
        <w:sz w:val="28"/>
        <w:szCs w:val="28"/>
        <w:lang w:val="uk-UA" w:eastAsia="en-US" w:bidi="ar-SA"/>
      </w:rPr>
    </w:lvl>
    <w:lvl w:ilvl="1" w:tplc="3D30BF24">
      <w:numFmt w:val="bullet"/>
      <w:lvlText w:val="•"/>
      <w:lvlJc w:val="left"/>
      <w:pPr>
        <w:ind w:left="2052" w:hanging="361"/>
      </w:pPr>
      <w:rPr>
        <w:rFonts w:hint="default"/>
        <w:lang w:val="uk-UA" w:eastAsia="en-US" w:bidi="ar-SA"/>
      </w:rPr>
    </w:lvl>
    <w:lvl w:ilvl="2" w:tplc="4658F4DA">
      <w:numFmt w:val="bullet"/>
      <w:lvlText w:val="•"/>
      <w:lvlJc w:val="left"/>
      <w:pPr>
        <w:ind w:left="2984" w:hanging="361"/>
      </w:pPr>
      <w:rPr>
        <w:rFonts w:hint="default"/>
        <w:lang w:val="uk-UA" w:eastAsia="en-US" w:bidi="ar-SA"/>
      </w:rPr>
    </w:lvl>
    <w:lvl w:ilvl="3" w:tplc="F6F49A16">
      <w:numFmt w:val="bullet"/>
      <w:lvlText w:val="•"/>
      <w:lvlJc w:val="left"/>
      <w:pPr>
        <w:ind w:left="3917" w:hanging="361"/>
      </w:pPr>
      <w:rPr>
        <w:rFonts w:hint="default"/>
        <w:lang w:val="uk-UA" w:eastAsia="en-US" w:bidi="ar-SA"/>
      </w:rPr>
    </w:lvl>
    <w:lvl w:ilvl="4" w:tplc="EC668494">
      <w:numFmt w:val="bullet"/>
      <w:lvlText w:val="•"/>
      <w:lvlJc w:val="left"/>
      <w:pPr>
        <w:ind w:left="4849" w:hanging="361"/>
      </w:pPr>
      <w:rPr>
        <w:rFonts w:hint="default"/>
        <w:lang w:val="uk-UA" w:eastAsia="en-US" w:bidi="ar-SA"/>
      </w:rPr>
    </w:lvl>
    <w:lvl w:ilvl="5" w:tplc="C024A706">
      <w:numFmt w:val="bullet"/>
      <w:lvlText w:val="•"/>
      <w:lvlJc w:val="left"/>
      <w:pPr>
        <w:ind w:left="5782" w:hanging="361"/>
      </w:pPr>
      <w:rPr>
        <w:rFonts w:hint="default"/>
        <w:lang w:val="uk-UA" w:eastAsia="en-US" w:bidi="ar-SA"/>
      </w:rPr>
    </w:lvl>
    <w:lvl w:ilvl="6" w:tplc="3DF8DDFC">
      <w:numFmt w:val="bullet"/>
      <w:lvlText w:val="•"/>
      <w:lvlJc w:val="left"/>
      <w:pPr>
        <w:ind w:left="6714" w:hanging="361"/>
      </w:pPr>
      <w:rPr>
        <w:rFonts w:hint="default"/>
        <w:lang w:val="uk-UA" w:eastAsia="en-US" w:bidi="ar-SA"/>
      </w:rPr>
    </w:lvl>
    <w:lvl w:ilvl="7" w:tplc="C00AE432">
      <w:numFmt w:val="bullet"/>
      <w:lvlText w:val="•"/>
      <w:lvlJc w:val="left"/>
      <w:pPr>
        <w:ind w:left="7646" w:hanging="361"/>
      </w:pPr>
      <w:rPr>
        <w:rFonts w:hint="default"/>
        <w:lang w:val="uk-UA" w:eastAsia="en-US" w:bidi="ar-SA"/>
      </w:rPr>
    </w:lvl>
    <w:lvl w:ilvl="8" w:tplc="CD90C64C">
      <w:numFmt w:val="bullet"/>
      <w:lvlText w:val="•"/>
      <w:lvlJc w:val="left"/>
      <w:pPr>
        <w:ind w:left="8579" w:hanging="361"/>
      </w:pPr>
      <w:rPr>
        <w:rFonts w:hint="default"/>
        <w:lang w:val="uk-UA" w:eastAsia="en-US" w:bidi="ar-SA"/>
      </w:rPr>
    </w:lvl>
  </w:abstractNum>
  <w:abstractNum w:abstractNumId="6" w15:restartNumberingAfterBreak="0">
    <w:nsid w:val="1D836941"/>
    <w:multiLevelType w:val="hybridMultilevel"/>
    <w:tmpl w:val="51CC6876"/>
    <w:lvl w:ilvl="0" w:tplc="DD1E4ABE">
      <w:start w:val="1"/>
      <w:numFmt w:val="decimal"/>
      <w:lvlText w:val="%1."/>
      <w:lvlJc w:val="left"/>
      <w:pPr>
        <w:ind w:left="502" w:hanging="360"/>
      </w:pPr>
      <w:rPr>
        <w:rFonts w:hint="default"/>
        <w:b/>
        <w:bCs/>
        <w:i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7" w15:restartNumberingAfterBreak="0">
    <w:nsid w:val="1F4C644B"/>
    <w:multiLevelType w:val="hybridMultilevel"/>
    <w:tmpl w:val="BAFE2328"/>
    <w:lvl w:ilvl="0" w:tplc="3042CAA8">
      <w:start w:val="1"/>
      <w:numFmt w:val="decimal"/>
      <w:lvlText w:val="%1)"/>
      <w:lvlJc w:val="left"/>
      <w:pPr>
        <w:ind w:left="396" w:hanging="389"/>
      </w:pPr>
      <w:rPr>
        <w:rFonts w:ascii="Times New Roman" w:eastAsia="Times New Roman" w:hAnsi="Times New Roman" w:cs="Times New Roman" w:hint="default"/>
        <w:w w:val="99"/>
        <w:sz w:val="28"/>
        <w:szCs w:val="28"/>
        <w:lang w:val="uk-UA" w:eastAsia="en-US" w:bidi="ar-SA"/>
      </w:rPr>
    </w:lvl>
    <w:lvl w:ilvl="1" w:tplc="431E2EA2">
      <w:numFmt w:val="bullet"/>
      <w:lvlText w:val="•"/>
      <w:lvlJc w:val="left"/>
      <w:pPr>
        <w:ind w:left="1404" w:hanging="389"/>
      </w:pPr>
      <w:rPr>
        <w:rFonts w:hint="default"/>
        <w:lang w:val="uk-UA" w:eastAsia="en-US" w:bidi="ar-SA"/>
      </w:rPr>
    </w:lvl>
    <w:lvl w:ilvl="2" w:tplc="70F4E0AA">
      <w:numFmt w:val="bullet"/>
      <w:lvlText w:val="•"/>
      <w:lvlJc w:val="left"/>
      <w:pPr>
        <w:ind w:left="2408" w:hanging="389"/>
      </w:pPr>
      <w:rPr>
        <w:rFonts w:hint="default"/>
        <w:lang w:val="uk-UA" w:eastAsia="en-US" w:bidi="ar-SA"/>
      </w:rPr>
    </w:lvl>
    <w:lvl w:ilvl="3" w:tplc="9E40AF42">
      <w:numFmt w:val="bullet"/>
      <w:lvlText w:val="•"/>
      <w:lvlJc w:val="left"/>
      <w:pPr>
        <w:ind w:left="3413" w:hanging="389"/>
      </w:pPr>
      <w:rPr>
        <w:rFonts w:hint="default"/>
        <w:lang w:val="uk-UA" w:eastAsia="en-US" w:bidi="ar-SA"/>
      </w:rPr>
    </w:lvl>
    <w:lvl w:ilvl="4" w:tplc="E388630E">
      <w:numFmt w:val="bullet"/>
      <w:lvlText w:val="•"/>
      <w:lvlJc w:val="left"/>
      <w:pPr>
        <w:ind w:left="4417" w:hanging="389"/>
      </w:pPr>
      <w:rPr>
        <w:rFonts w:hint="default"/>
        <w:lang w:val="uk-UA" w:eastAsia="en-US" w:bidi="ar-SA"/>
      </w:rPr>
    </w:lvl>
    <w:lvl w:ilvl="5" w:tplc="9E4C3252">
      <w:numFmt w:val="bullet"/>
      <w:lvlText w:val="•"/>
      <w:lvlJc w:val="left"/>
      <w:pPr>
        <w:ind w:left="5422" w:hanging="389"/>
      </w:pPr>
      <w:rPr>
        <w:rFonts w:hint="default"/>
        <w:lang w:val="uk-UA" w:eastAsia="en-US" w:bidi="ar-SA"/>
      </w:rPr>
    </w:lvl>
    <w:lvl w:ilvl="6" w:tplc="F2B25ADE">
      <w:numFmt w:val="bullet"/>
      <w:lvlText w:val="•"/>
      <w:lvlJc w:val="left"/>
      <w:pPr>
        <w:ind w:left="6426" w:hanging="389"/>
      </w:pPr>
      <w:rPr>
        <w:rFonts w:hint="default"/>
        <w:lang w:val="uk-UA" w:eastAsia="en-US" w:bidi="ar-SA"/>
      </w:rPr>
    </w:lvl>
    <w:lvl w:ilvl="7" w:tplc="6F2C504C">
      <w:numFmt w:val="bullet"/>
      <w:lvlText w:val="•"/>
      <w:lvlJc w:val="left"/>
      <w:pPr>
        <w:ind w:left="7430" w:hanging="389"/>
      </w:pPr>
      <w:rPr>
        <w:rFonts w:hint="default"/>
        <w:lang w:val="uk-UA" w:eastAsia="en-US" w:bidi="ar-SA"/>
      </w:rPr>
    </w:lvl>
    <w:lvl w:ilvl="8" w:tplc="DAB283B4">
      <w:numFmt w:val="bullet"/>
      <w:lvlText w:val="•"/>
      <w:lvlJc w:val="left"/>
      <w:pPr>
        <w:ind w:left="8435" w:hanging="389"/>
      </w:pPr>
      <w:rPr>
        <w:rFonts w:hint="default"/>
        <w:lang w:val="uk-UA" w:eastAsia="en-US" w:bidi="ar-SA"/>
      </w:rPr>
    </w:lvl>
  </w:abstractNum>
  <w:abstractNum w:abstractNumId="8" w15:restartNumberingAfterBreak="0">
    <w:nsid w:val="2CE61E77"/>
    <w:multiLevelType w:val="hybridMultilevel"/>
    <w:tmpl w:val="EFF4ECF8"/>
    <w:lvl w:ilvl="0" w:tplc="768AECA0">
      <w:start w:val="61"/>
      <w:numFmt w:val="decimal"/>
      <w:lvlText w:val="%1"/>
      <w:lvlJc w:val="left"/>
      <w:pPr>
        <w:ind w:left="644" w:hanging="360"/>
      </w:pPr>
      <w:rPr>
        <w:rFonts w:hint="default"/>
        <w:b/>
        <w:bCs/>
      </w:rPr>
    </w:lvl>
    <w:lvl w:ilvl="1" w:tplc="04190019">
      <w:start w:val="1"/>
      <w:numFmt w:val="lowerLetter"/>
      <w:lvlText w:val="%2."/>
      <w:lvlJc w:val="left"/>
      <w:pPr>
        <w:ind w:left="1364" w:hanging="360"/>
      </w:pPr>
    </w:lvl>
    <w:lvl w:ilvl="2" w:tplc="4F06E8BC">
      <w:start w:val="10"/>
      <w:numFmt w:val="decimal"/>
      <w:lvlText w:val="%3."/>
      <w:lvlJc w:val="left"/>
      <w:pPr>
        <w:ind w:left="2279" w:hanging="375"/>
      </w:pPr>
      <w:rPr>
        <w:rFonts w:hint="default"/>
        <w:b/>
        <w:i/>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0E211F4"/>
    <w:multiLevelType w:val="hybridMultilevel"/>
    <w:tmpl w:val="D10AF962"/>
    <w:lvl w:ilvl="0" w:tplc="E536F07A">
      <w:start w:val="1"/>
      <w:numFmt w:val="decimal"/>
      <w:lvlText w:val="%1)"/>
      <w:lvlJc w:val="left"/>
      <w:pPr>
        <w:ind w:left="396" w:hanging="375"/>
      </w:pPr>
      <w:rPr>
        <w:rFonts w:ascii="Times New Roman" w:eastAsia="Times New Roman" w:hAnsi="Times New Roman" w:cs="Times New Roman" w:hint="default"/>
        <w:w w:val="99"/>
        <w:sz w:val="28"/>
        <w:szCs w:val="28"/>
        <w:lang w:val="uk-UA" w:eastAsia="en-US" w:bidi="ar-SA"/>
      </w:rPr>
    </w:lvl>
    <w:lvl w:ilvl="1" w:tplc="22240B98">
      <w:start w:val="1"/>
      <w:numFmt w:val="decimal"/>
      <w:lvlText w:val="%2)"/>
      <w:lvlJc w:val="left"/>
      <w:pPr>
        <w:ind w:left="1117" w:hanging="361"/>
      </w:pPr>
      <w:rPr>
        <w:rFonts w:ascii="Times New Roman" w:eastAsia="Times New Roman" w:hAnsi="Times New Roman" w:cs="Times New Roman" w:hint="default"/>
        <w:w w:val="99"/>
        <w:sz w:val="28"/>
        <w:szCs w:val="28"/>
        <w:lang w:val="uk-UA" w:eastAsia="en-US" w:bidi="ar-SA"/>
      </w:rPr>
    </w:lvl>
    <w:lvl w:ilvl="2" w:tplc="2F6E181C">
      <w:numFmt w:val="bullet"/>
      <w:lvlText w:val="•"/>
      <w:lvlJc w:val="left"/>
      <w:pPr>
        <w:ind w:left="2156" w:hanging="361"/>
      </w:pPr>
      <w:rPr>
        <w:rFonts w:hint="default"/>
        <w:lang w:val="uk-UA" w:eastAsia="en-US" w:bidi="ar-SA"/>
      </w:rPr>
    </w:lvl>
    <w:lvl w:ilvl="3" w:tplc="3F981FD8">
      <w:numFmt w:val="bullet"/>
      <w:lvlText w:val="•"/>
      <w:lvlJc w:val="left"/>
      <w:pPr>
        <w:ind w:left="3192" w:hanging="361"/>
      </w:pPr>
      <w:rPr>
        <w:rFonts w:hint="default"/>
        <w:lang w:val="uk-UA" w:eastAsia="en-US" w:bidi="ar-SA"/>
      </w:rPr>
    </w:lvl>
    <w:lvl w:ilvl="4" w:tplc="01463F14">
      <w:numFmt w:val="bullet"/>
      <w:lvlText w:val="•"/>
      <w:lvlJc w:val="left"/>
      <w:pPr>
        <w:ind w:left="4228" w:hanging="361"/>
      </w:pPr>
      <w:rPr>
        <w:rFonts w:hint="default"/>
        <w:lang w:val="uk-UA" w:eastAsia="en-US" w:bidi="ar-SA"/>
      </w:rPr>
    </w:lvl>
    <w:lvl w:ilvl="5" w:tplc="57DE389A">
      <w:numFmt w:val="bullet"/>
      <w:lvlText w:val="•"/>
      <w:lvlJc w:val="left"/>
      <w:pPr>
        <w:ind w:left="5264" w:hanging="361"/>
      </w:pPr>
      <w:rPr>
        <w:rFonts w:hint="default"/>
        <w:lang w:val="uk-UA" w:eastAsia="en-US" w:bidi="ar-SA"/>
      </w:rPr>
    </w:lvl>
    <w:lvl w:ilvl="6" w:tplc="BD9217AE">
      <w:numFmt w:val="bullet"/>
      <w:lvlText w:val="•"/>
      <w:lvlJc w:val="left"/>
      <w:pPr>
        <w:ind w:left="6300" w:hanging="361"/>
      </w:pPr>
      <w:rPr>
        <w:rFonts w:hint="default"/>
        <w:lang w:val="uk-UA" w:eastAsia="en-US" w:bidi="ar-SA"/>
      </w:rPr>
    </w:lvl>
    <w:lvl w:ilvl="7" w:tplc="AFC83F90">
      <w:numFmt w:val="bullet"/>
      <w:lvlText w:val="•"/>
      <w:lvlJc w:val="left"/>
      <w:pPr>
        <w:ind w:left="7336" w:hanging="361"/>
      </w:pPr>
      <w:rPr>
        <w:rFonts w:hint="default"/>
        <w:lang w:val="uk-UA" w:eastAsia="en-US" w:bidi="ar-SA"/>
      </w:rPr>
    </w:lvl>
    <w:lvl w:ilvl="8" w:tplc="F23206D4">
      <w:numFmt w:val="bullet"/>
      <w:lvlText w:val="•"/>
      <w:lvlJc w:val="left"/>
      <w:pPr>
        <w:ind w:left="8372" w:hanging="361"/>
      </w:pPr>
      <w:rPr>
        <w:rFonts w:hint="default"/>
        <w:lang w:val="uk-UA" w:eastAsia="en-US" w:bidi="ar-SA"/>
      </w:rPr>
    </w:lvl>
  </w:abstractNum>
  <w:abstractNum w:abstractNumId="10" w15:restartNumberingAfterBreak="0">
    <w:nsid w:val="31542BB4"/>
    <w:multiLevelType w:val="hybridMultilevel"/>
    <w:tmpl w:val="9A567154"/>
    <w:lvl w:ilvl="0" w:tplc="3C76EA3A">
      <w:numFmt w:val="bullet"/>
      <w:lvlText w:val="-"/>
      <w:lvlJc w:val="left"/>
      <w:pPr>
        <w:ind w:left="396" w:hanging="164"/>
      </w:pPr>
      <w:rPr>
        <w:rFonts w:ascii="Times New Roman" w:eastAsia="Times New Roman" w:hAnsi="Times New Roman" w:cs="Times New Roman" w:hint="default"/>
        <w:w w:val="99"/>
        <w:sz w:val="28"/>
        <w:szCs w:val="28"/>
        <w:lang w:val="uk-UA" w:eastAsia="en-US" w:bidi="ar-SA"/>
      </w:rPr>
    </w:lvl>
    <w:lvl w:ilvl="1" w:tplc="41EECDD6">
      <w:numFmt w:val="bullet"/>
      <w:lvlText w:val="-"/>
      <w:lvlJc w:val="left"/>
      <w:pPr>
        <w:ind w:left="396" w:hanging="222"/>
      </w:pPr>
      <w:rPr>
        <w:rFonts w:ascii="Times New Roman" w:eastAsia="Times New Roman" w:hAnsi="Times New Roman" w:cs="Times New Roman" w:hint="default"/>
        <w:w w:val="99"/>
        <w:sz w:val="28"/>
        <w:szCs w:val="28"/>
        <w:lang w:val="uk-UA" w:eastAsia="en-US" w:bidi="ar-SA"/>
      </w:rPr>
    </w:lvl>
    <w:lvl w:ilvl="2" w:tplc="3F5C3BE4">
      <w:numFmt w:val="bullet"/>
      <w:lvlText w:val="•"/>
      <w:lvlJc w:val="left"/>
      <w:pPr>
        <w:ind w:left="2408" w:hanging="222"/>
      </w:pPr>
      <w:rPr>
        <w:rFonts w:hint="default"/>
        <w:lang w:val="uk-UA" w:eastAsia="en-US" w:bidi="ar-SA"/>
      </w:rPr>
    </w:lvl>
    <w:lvl w:ilvl="3" w:tplc="F3280E28">
      <w:numFmt w:val="bullet"/>
      <w:lvlText w:val="•"/>
      <w:lvlJc w:val="left"/>
      <w:pPr>
        <w:ind w:left="3413" w:hanging="222"/>
      </w:pPr>
      <w:rPr>
        <w:rFonts w:hint="default"/>
        <w:lang w:val="uk-UA" w:eastAsia="en-US" w:bidi="ar-SA"/>
      </w:rPr>
    </w:lvl>
    <w:lvl w:ilvl="4" w:tplc="585AE546">
      <w:numFmt w:val="bullet"/>
      <w:lvlText w:val="•"/>
      <w:lvlJc w:val="left"/>
      <w:pPr>
        <w:ind w:left="4417" w:hanging="222"/>
      </w:pPr>
      <w:rPr>
        <w:rFonts w:hint="default"/>
        <w:lang w:val="uk-UA" w:eastAsia="en-US" w:bidi="ar-SA"/>
      </w:rPr>
    </w:lvl>
    <w:lvl w:ilvl="5" w:tplc="53BCBC20">
      <w:numFmt w:val="bullet"/>
      <w:lvlText w:val="•"/>
      <w:lvlJc w:val="left"/>
      <w:pPr>
        <w:ind w:left="5422" w:hanging="222"/>
      </w:pPr>
      <w:rPr>
        <w:rFonts w:hint="default"/>
        <w:lang w:val="uk-UA" w:eastAsia="en-US" w:bidi="ar-SA"/>
      </w:rPr>
    </w:lvl>
    <w:lvl w:ilvl="6" w:tplc="B97A2A6E">
      <w:numFmt w:val="bullet"/>
      <w:lvlText w:val="•"/>
      <w:lvlJc w:val="left"/>
      <w:pPr>
        <w:ind w:left="6426" w:hanging="222"/>
      </w:pPr>
      <w:rPr>
        <w:rFonts w:hint="default"/>
        <w:lang w:val="uk-UA" w:eastAsia="en-US" w:bidi="ar-SA"/>
      </w:rPr>
    </w:lvl>
    <w:lvl w:ilvl="7" w:tplc="37D2F63E">
      <w:numFmt w:val="bullet"/>
      <w:lvlText w:val="•"/>
      <w:lvlJc w:val="left"/>
      <w:pPr>
        <w:ind w:left="7430" w:hanging="222"/>
      </w:pPr>
      <w:rPr>
        <w:rFonts w:hint="default"/>
        <w:lang w:val="uk-UA" w:eastAsia="en-US" w:bidi="ar-SA"/>
      </w:rPr>
    </w:lvl>
    <w:lvl w:ilvl="8" w:tplc="7456A722">
      <w:numFmt w:val="bullet"/>
      <w:lvlText w:val="•"/>
      <w:lvlJc w:val="left"/>
      <w:pPr>
        <w:ind w:left="8435" w:hanging="222"/>
      </w:pPr>
      <w:rPr>
        <w:rFonts w:hint="default"/>
        <w:lang w:val="uk-UA" w:eastAsia="en-US" w:bidi="ar-SA"/>
      </w:rPr>
    </w:lvl>
  </w:abstractNum>
  <w:abstractNum w:abstractNumId="11" w15:restartNumberingAfterBreak="0">
    <w:nsid w:val="3394726F"/>
    <w:multiLevelType w:val="hybridMultilevel"/>
    <w:tmpl w:val="94062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34F3E"/>
    <w:multiLevelType w:val="hybridMultilevel"/>
    <w:tmpl w:val="470AD252"/>
    <w:lvl w:ilvl="0" w:tplc="4C525440">
      <w:start w:val="1"/>
      <w:numFmt w:val="decimal"/>
      <w:lvlText w:val="%1."/>
      <w:lvlJc w:val="left"/>
      <w:pPr>
        <w:ind w:left="785" w:hanging="360"/>
      </w:pPr>
      <w:rPr>
        <w:rFonts w:hint="default"/>
        <w:b/>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39AE040F"/>
    <w:multiLevelType w:val="hybridMultilevel"/>
    <w:tmpl w:val="D1CC1F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FD79ED"/>
    <w:multiLevelType w:val="hybridMultilevel"/>
    <w:tmpl w:val="74D22CF4"/>
    <w:lvl w:ilvl="0" w:tplc="87DA459A">
      <w:start w:val="12"/>
      <w:numFmt w:val="bullet"/>
      <w:lvlText w:val="-"/>
      <w:lvlJc w:val="left"/>
      <w:pPr>
        <w:ind w:left="1495" w:hanging="360"/>
      </w:pPr>
      <w:rPr>
        <w:rFonts w:ascii="Times New Roman" w:eastAsia="Calibri"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15" w15:restartNumberingAfterBreak="0">
    <w:nsid w:val="445A7C2D"/>
    <w:multiLevelType w:val="hybridMultilevel"/>
    <w:tmpl w:val="0C7C3766"/>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63344C8"/>
    <w:multiLevelType w:val="multilevel"/>
    <w:tmpl w:val="9ED6EE6A"/>
    <w:lvl w:ilvl="0">
      <w:start w:val="2"/>
      <w:numFmt w:val="decimal"/>
      <w:lvlText w:val="%1"/>
      <w:lvlJc w:val="left"/>
      <w:pPr>
        <w:ind w:left="396" w:hanging="595"/>
      </w:pPr>
      <w:rPr>
        <w:rFonts w:hint="default"/>
        <w:lang w:val="uk-UA" w:eastAsia="en-US" w:bidi="ar-SA"/>
      </w:rPr>
    </w:lvl>
    <w:lvl w:ilvl="1">
      <w:start w:val="1"/>
      <w:numFmt w:val="decimal"/>
      <w:lvlText w:val="%1.%2."/>
      <w:lvlJc w:val="left"/>
      <w:pPr>
        <w:ind w:left="396" w:hanging="595"/>
      </w:pPr>
      <w:rPr>
        <w:rFonts w:ascii="Times New Roman" w:eastAsia="Times New Roman" w:hAnsi="Times New Roman" w:cs="Times New Roman" w:hint="default"/>
        <w:w w:val="99"/>
        <w:sz w:val="28"/>
        <w:szCs w:val="28"/>
        <w:lang w:val="uk-UA" w:eastAsia="en-US" w:bidi="ar-SA"/>
      </w:rPr>
    </w:lvl>
    <w:lvl w:ilvl="2">
      <w:start w:val="1"/>
      <w:numFmt w:val="decimal"/>
      <w:lvlText w:val="%1.%2.%3."/>
      <w:lvlJc w:val="left"/>
      <w:pPr>
        <w:ind w:left="396" w:hanging="772"/>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413" w:hanging="772"/>
      </w:pPr>
      <w:rPr>
        <w:rFonts w:hint="default"/>
        <w:lang w:val="uk-UA" w:eastAsia="en-US" w:bidi="ar-SA"/>
      </w:rPr>
    </w:lvl>
    <w:lvl w:ilvl="4">
      <w:numFmt w:val="bullet"/>
      <w:lvlText w:val="•"/>
      <w:lvlJc w:val="left"/>
      <w:pPr>
        <w:ind w:left="4417" w:hanging="772"/>
      </w:pPr>
      <w:rPr>
        <w:rFonts w:hint="default"/>
        <w:lang w:val="uk-UA" w:eastAsia="en-US" w:bidi="ar-SA"/>
      </w:rPr>
    </w:lvl>
    <w:lvl w:ilvl="5">
      <w:numFmt w:val="bullet"/>
      <w:lvlText w:val="•"/>
      <w:lvlJc w:val="left"/>
      <w:pPr>
        <w:ind w:left="5422" w:hanging="772"/>
      </w:pPr>
      <w:rPr>
        <w:rFonts w:hint="default"/>
        <w:lang w:val="uk-UA" w:eastAsia="en-US" w:bidi="ar-SA"/>
      </w:rPr>
    </w:lvl>
    <w:lvl w:ilvl="6">
      <w:numFmt w:val="bullet"/>
      <w:lvlText w:val="•"/>
      <w:lvlJc w:val="left"/>
      <w:pPr>
        <w:ind w:left="6426" w:hanging="772"/>
      </w:pPr>
      <w:rPr>
        <w:rFonts w:hint="default"/>
        <w:lang w:val="uk-UA" w:eastAsia="en-US" w:bidi="ar-SA"/>
      </w:rPr>
    </w:lvl>
    <w:lvl w:ilvl="7">
      <w:numFmt w:val="bullet"/>
      <w:lvlText w:val="•"/>
      <w:lvlJc w:val="left"/>
      <w:pPr>
        <w:ind w:left="7430" w:hanging="772"/>
      </w:pPr>
      <w:rPr>
        <w:rFonts w:hint="default"/>
        <w:lang w:val="uk-UA" w:eastAsia="en-US" w:bidi="ar-SA"/>
      </w:rPr>
    </w:lvl>
    <w:lvl w:ilvl="8">
      <w:numFmt w:val="bullet"/>
      <w:lvlText w:val="•"/>
      <w:lvlJc w:val="left"/>
      <w:pPr>
        <w:ind w:left="8435" w:hanging="772"/>
      </w:pPr>
      <w:rPr>
        <w:rFonts w:hint="default"/>
        <w:lang w:val="uk-UA" w:eastAsia="en-US" w:bidi="ar-SA"/>
      </w:rPr>
    </w:lvl>
  </w:abstractNum>
  <w:abstractNum w:abstractNumId="17" w15:restartNumberingAfterBreak="0">
    <w:nsid w:val="4C1E606D"/>
    <w:multiLevelType w:val="hybridMultilevel"/>
    <w:tmpl w:val="531016C2"/>
    <w:lvl w:ilvl="0" w:tplc="3612CF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7720973"/>
    <w:multiLevelType w:val="multilevel"/>
    <w:tmpl w:val="19567C44"/>
    <w:lvl w:ilvl="0">
      <w:start w:val="1"/>
      <w:numFmt w:val="decimal"/>
      <w:lvlText w:val="%1."/>
      <w:lvlJc w:val="left"/>
      <w:pPr>
        <w:ind w:left="396" w:hanging="326"/>
        <w:jc w:val="right"/>
      </w:pPr>
      <w:rPr>
        <w:rFonts w:ascii="Times New Roman" w:eastAsia="Times New Roman" w:hAnsi="Times New Roman" w:cs="Times New Roman" w:hint="default"/>
        <w:w w:val="99"/>
        <w:sz w:val="28"/>
        <w:szCs w:val="28"/>
        <w:lang w:val="uk-UA" w:eastAsia="en-US" w:bidi="ar-SA"/>
      </w:rPr>
    </w:lvl>
    <w:lvl w:ilvl="1">
      <w:start w:val="1"/>
      <w:numFmt w:val="decimal"/>
      <w:lvlText w:val="%1.%2."/>
      <w:lvlJc w:val="left"/>
      <w:pPr>
        <w:ind w:left="2042" w:hanging="581"/>
        <w:jc w:val="right"/>
      </w:pPr>
      <w:rPr>
        <w:rFonts w:ascii="Times New Roman" w:eastAsia="Times New Roman" w:hAnsi="Times New Roman" w:cs="Times New Roman" w:hint="default"/>
        <w:spacing w:val="-5"/>
        <w:w w:val="99"/>
        <w:sz w:val="28"/>
        <w:szCs w:val="28"/>
        <w:lang w:val="uk-UA" w:eastAsia="en-US" w:bidi="ar-SA"/>
      </w:rPr>
    </w:lvl>
    <w:lvl w:ilvl="2">
      <w:numFmt w:val="bullet"/>
      <w:lvlText w:val="•"/>
      <w:lvlJc w:val="left"/>
      <w:pPr>
        <w:ind w:left="2973" w:hanging="581"/>
      </w:pPr>
      <w:rPr>
        <w:rFonts w:hint="default"/>
        <w:lang w:val="uk-UA" w:eastAsia="en-US" w:bidi="ar-SA"/>
      </w:rPr>
    </w:lvl>
    <w:lvl w:ilvl="3">
      <w:numFmt w:val="bullet"/>
      <w:lvlText w:val="•"/>
      <w:lvlJc w:val="left"/>
      <w:pPr>
        <w:ind w:left="3907" w:hanging="581"/>
      </w:pPr>
      <w:rPr>
        <w:rFonts w:hint="default"/>
        <w:lang w:val="uk-UA" w:eastAsia="en-US" w:bidi="ar-SA"/>
      </w:rPr>
    </w:lvl>
    <w:lvl w:ilvl="4">
      <w:numFmt w:val="bullet"/>
      <w:lvlText w:val="•"/>
      <w:lvlJc w:val="left"/>
      <w:pPr>
        <w:ind w:left="4841" w:hanging="581"/>
      </w:pPr>
      <w:rPr>
        <w:rFonts w:hint="default"/>
        <w:lang w:val="uk-UA" w:eastAsia="en-US" w:bidi="ar-SA"/>
      </w:rPr>
    </w:lvl>
    <w:lvl w:ilvl="5">
      <w:numFmt w:val="bullet"/>
      <w:lvlText w:val="•"/>
      <w:lvlJc w:val="left"/>
      <w:pPr>
        <w:ind w:left="5775" w:hanging="581"/>
      </w:pPr>
      <w:rPr>
        <w:rFonts w:hint="default"/>
        <w:lang w:val="uk-UA" w:eastAsia="en-US" w:bidi="ar-SA"/>
      </w:rPr>
    </w:lvl>
    <w:lvl w:ilvl="6">
      <w:numFmt w:val="bullet"/>
      <w:lvlText w:val="•"/>
      <w:lvlJc w:val="left"/>
      <w:pPr>
        <w:ind w:left="6708" w:hanging="581"/>
      </w:pPr>
      <w:rPr>
        <w:rFonts w:hint="default"/>
        <w:lang w:val="uk-UA" w:eastAsia="en-US" w:bidi="ar-SA"/>
      </w:rPr>
    </w:lvl>
    <w:lvl w:ilvl="7">
      <w:numFmt w:val="bullet"/>
      <w:lvlText w:val="•"/>
      <w:lvlJc w:val="left"/>
      <w:pPr>
        <w:ind w:left="7642" w:hanging="581"/>
      </w:pPr>
      <w:rPr>
        <w:rFonts w:hint="default"/>
        <w:lang w:val="uk-UA" w:eastAsia="en-US" w:bidi="ar-SA"/>
      </w:rPr>
    </w:lvl>
    <w:lvl w:ilvl="8">
      <w:numFmt w:val="bullet"/>
      <w:lvlText w:val="•"/>
      <w:lvlJc w:val="left"/>
      <w:pPr>
        <w:ind w:left="8576" w:hanging="581"/>
      </w:pPr>
      <w:rPr>
        <w:rFonts w:hint="default"/>
        <w:lang w:val="uk-UA" w:eastAsia="en-US" w:bidi="ar-SA"/>
      </w:rPr>
    </w:lvl>
  </w:abstractNum>
  <w:abstractNum w:abstractNumId="19" w15:restartNumberingAfterBreak="0">
    <w:nsid w:val="577E345E"/>
    <w:multiLevelType w:val="multilevel"/>
    <w:tmpl w:val="706AEA5C"/>
    <w:lvl w:ilvl="0">
      <w:start w:val="9"/>
      <w:numFmt w:val="decimal"/>
      <w:lvlText w:val="%1"/>
      <w:lvlJc w:val="left"/>
      <w:pPr>
        <w:ind w:left="375" w:hanging="375"/>
      </w:pPr>
      <w:rPr>
        <w:rFonts w:hint="default"/>
      </w:rPr>
    </w:lvl>
    <w:lvl w:ilvl="1">
      <w:start w:val="1"/>
      <w:numFmt w:val="decimal"/>
      <w:lvlText w:val="%1.%2"/>
      <w:lvlJc w:val="left"/>
      <w:pPr>
        <w:ind w:left="445" w:hanging="375"/>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720" w:hanging="2160"/>
      </w:pPr>
      <w:rPr>
        <w:rFonts w:hint="default"/>
      </w:rPr>
    </w:lvl>
  </w:abstractNum>
  <w:abstractNum w:abstractNumId="20" w15:restartNumberingAfterBreak="0">
    <w:nsid w:val="58C07E58"/>
    <w:multiLevelType w:val="hybridMultilevel"/>
    <w:tmpl w:val="1C86A7FA"/>
    <w:lvl w:ilvl="0" w:tplc="B3F6806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2203D54"/>
    <w:multiLevelType w:val="hybridMultilevel"/>
    <w:tmpl w:val="DC124498"/>
    <w:lvl w:ilvl="0" w:tplc="E9109C1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3F8754F"/>
    <w:multiLevelType w:val="multilevel"/>
    <w:tmpl w:val="DB3C4444"/>
    <w:lvl w:ilvl="0">
      <w:start w:val="1"/>
      <w:numFmt w:val="decimal"/>
      <w:lvlText w:val="%1."/>
      <w:lvlJc w:val="left"/>
      <w:pPr>
        <w:ind w:left="396" w:hanging="284"/>
      </w:pPr>
      <w:rPr>
        <w:rFonts w:ascii="Times New Roman" w:eastAsia="Times New Roman" w:hAnsi="Times New Roman" w:cs="Times New Roman" w:hint="default"/>
        <w:w w:val="99"/>
        <w:sz w:val="28"/>
        <w:szCs w:val="28"/>
        <w:lang w:val="uk-UA" w:eastAsia="en-US" w:bidi="ar-SA"/>
      </w:rPr>
    </w:lvl>
    <w:lvl w:ilvl="1">
      <w:start w:val="3"/>
      <w:numFmt w:val="decimal"/>
      <w:lvlText w:val="%2."/>
      <w:lvlJc w:val="left"/>
      <w:pPr>
        <w:ind w:left="3839" w:hanging="283"/>
        <w:jc w:val="right"/>
      </w:pPr>
      <w:rPr>
        <w:rFonts w:ascii="Times New Roman" w:eastAsia="Times New Roman" w:hAnsi="Times New Roman" w:cs="Times New Roman" w:hint="default"/>
        <w:w w:val="99"/>
        <w:sz w:val="28"/>
        <w:szCs w:val="28"/>
        <w:lang w:val="uk-UA" w:eastAsia="en-US" w:bidi="ar-SA"/>
      </w:rPr>
    </w:lvl>
    <w:lvl w:ilvl="2">
      <w:start w:val="1"/>
      <w:numFmt w:val="decimal"/>
      <w:lvlText w:val="%2.%3."/>
      <w:lvlJc w:val="left"/>
      <w:pPr>
        <w:ind w:left="1879" w:hanging="634"/>
        <w:jc w:val="right"/>
      </w:pPr>
      <w:rPr>
        <w:rFonts w:ascii="Times New Roman" w:eastAsia="Times New Roman" w:hAnsi="Times New Roman" w:cs="Times New Roman" w:hint="default"/>
        <w:w w:val="99"/>
        <w:sz w:val="28"/>
        <w:szCs w:val="28"/>
        <w:lang w:val="uk-UA" w:eastAsia="en-US" w:bidi="ar-SA"/>
      </w:rPr>
    </w:lvl>
    <w:lvl w:ilvl="3">
      <w:numFmt w:val="bullet"/>
      <w:lvlText w:val="•"/>
      <w:lvlJc w:val="left"/>
      <w:pPr>
        <w:ind w:left="4665" w:hanging="634"/>
      </w:pPr>
      <w:rPr>
        <w:rFonts w:hint="default"/>
        <w:lang w:val="uk-UA" w:eastAsia="en-US" w:bidi="ar-SA"/>
      </w:rPr>
    </w:lvl>
    <w:lvl w:ilvl="4">
      <w:numFmt w:val="bullet"/>
      <w:lvlText w:val="•"/>
      <w:lvlJc w:val="left"/>
      <w:pPr>
        <w:ind w:left="5491" w:hanging="634"/>
      </w:pPr>
      <w:rPr>
        <w:rFonts w:hint="default"/>
        <w:lang w:val="uk-UA" w:eastAsia="en-US" w:bidi="ar-SA"/>
      </w:rPr>
    </w:lvl>
    <w:lvl w:ilvl="5">
      <w:numFmt w:val="bullet"/>
      <w:lvlText w:val="•"/>
      <w:lvlJc w:val="left"/>
      <w:pPr>
        <w:ind w:left="6316" w:hanging="634"/>
      </w:pPr>
      <w:rPr>
        <w:rFonts w:hint="default"/>
        <w:lang w:val="uk-UA" w:eastAsia="en-US" w:bidi="ar-SA"/>
      </w:rPr>
    </w:lvl>
    <w:lvl w:ilvl="6">
      <w:numFmt w:val="bullet"/>
      <w:lvlText w:val="•"/>
      <w:lvlJc w:val="left"/>
      <w:pPr>
        <w:ind w:left="7142" w:hanging="634"/>
      </w:pPr>
      <w:rPr>
        <w:rFonts w:hint="default"/>
        <w:lang w:val="uk-UA" w:eastAsia="en-US" w:bidi="ar-SA"/>
      </w:rPr>
    </w:lvl>
    <w:lvl w:ilvl="7">
      <w:numFmt w:val="bullet"/>
      <w:lvlText w:val="•"/>
      <w:lvlJc w:val="left"/>
      <w:pPr>
        <w:ind w:left="7967" w:hanging="634"/>
      </w:pPr>
      <w:rPr>
        <w:rFonts w:hint="default"/>
        <w:lang w:val="uk-UA" w:eastAsia="en-US" w:bidi="ar-SA"/>
      </w:rPr>
    </w:lvl>
    <w:lvl w:ilvl="8">
      <w:numFmt w:val="bullet"/>
      <w:lvlText w:val="•"/>
      <w:lvlJc w:val="left"/>
      <w:pPr>
        <w:ind w:left="8793" w:hanging="634"/>
      </w:pPr>
      <w:rPr>
        <w:rFonts w:hint="default"/>
        <w:lang w:val="uk-UA" w:eastAsia="en-US" w:bidi="ar-SA"/>
      </w:rPr>
    </w:lvl>
  </w:abstractNum>
  <w:abstractNum w:abstractNumId="23" w15:restartNumberingAfterBreak="0">
    <w:nsid w:val="65215E91"/>
    <w:multiLevelType w:val="hybridMultilevel"/>
    <w:tmpl w:val="77F09722"/>
    <w:lvl w:ilvl="0" w:tplc="33EA109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452BCE"/>
    <w:multiLevelType w:val="hybridMultilevel"/>
    <w:tmpl w:val="826ABD66"/>
    <w:lvl w:ilvl="0" w:tplc="AD669A2A">
      <w:start w:val="1"/>
      <w:numFmt w:val="decimal"/>
      <w:lvlText w:val="%1."/>
      <w:lvlJc w:val="left"/>
      <w:pPr>
        <w:ind w:left="4165" w:hanging="283"/>
        <w:jc w:val="right"/>
      </w:pPr>
      <w:rPr>
        <w:rFonts w:ascii="Times New Roman" w:eastAsia="Times New Roman" w:hAnsi="Times New Roman" w:cs="Times New Roman" w:hint="default"/>
        <w:w w:val="99"/>
        <w:sz w:val="28"/>
        <w:szCs w:val="28"/>
        <w:lang w:val="uk-UA" w:eastAsia="en-US" w:bidi="ar-SA"/>
      </w:rPr>
    </w:lvl>
    <w:lvl w:ilvl="1" w:tplc="D5629AF4">
      <w:numFmt w:val="bullet"/>
      <w:lvlText w:val="•"/>
      <w:lvlJc w:val="left"/>
      <w:pPr>
        <w:ind w:left="4788" w:hanging="283"/>
      </w:pPr>
      <w:rPr>
        <w:rFonts w:hint="default"/>
        <w:lang w:val="uk-UA" w:eastAsia="en-US" w:bidi="ar-SA"/>
      </w:rPr>
    </w:lvl>
    <w:lvl w:ilvl="2" w:tplc="247AB378">
      <w:numFmt w:val="bullet"/>
      <w:lvlText w:val="•"/>
      <w:lvlJc w:val="left"/>
      <w:pPr>
        <w:ind w:left="5416" w:hanging="283"/>
      </w:pPr>
      <w:rPr>
        <w:rFonts w:hint="default"/>
        <w:lang w:val="uk-UA" w:eastAsia="en-US" w:bidi="ar-SA"/>
      </w:rPr>
    </w:lvl>
    <w:lvl w:ilvl="3" w:tplc="7D467B44">
      <w:numFmt w:val="bullet"/>
      <w:lvlText w:val="•"/>
      <w:lvlJc w:val="left"/>
      <w:pPr>
        <w:ind w:left="6045" w:hanging="283"/>
      </w:pPr>
      <w:rPr>
        <w:rFonts w:hint="default"/>
        <w:lang w:val="uk-UA" w:eastAsia="en-US" w:bidi="ar-SA"/>
      </w:rPr>
    </w:lvl>
    <w:lvl w:ilvl="4" w:tplc="5E4A9496">
      <w:numFmt w:val="bullet"/>
      <w:lvlText w:val="•"/>
      <w:lvlJc w:val="left"/>
      <w:pPr>
        <w:ind w:left="6673" w:hanging="283"/>
      </w:pPr>
      <w:rPr>
        <w:rFonts w:hint="default"/>
        <w:lang w:val="uk-UA" w:eastAsia="en-US" w:bidi="ar-SA"/>
      </w:rPr>
    </w:lvl>
    <w:lvl w:ilvl="5" w:tplc="C6DC5FA2">
      <w:numFmt w:val="bullet"/>
      <w:lvlText w:val="•"/>
      <w:lvlJc w:val="left"/>
      <w:pPr>
        <w:ind w:left="7302" w:hanging="283"/>
      </w:pPr>
      <w:rPr>
        <w:rFonts w:hint="default"/>
        <w:lang w:val="uk-UA" w:eastAsia="en-US" w:bidi="ar-SA"/>
      </w:rPr>
    </w:lvl>
    <w:lvl w:ilvl="6" w:tplc="5532F982">
      <w:numFmt w:val="bullet"/>
      <w:lvlText w:val="•"/>
      <w:lvlJc w:val="left"/>
      <w:pPr>
        <w:ind w:left="7930" w:hanging="283"/>
      </w:pPr>
      <w:rPr>
        <w:rFonts w:hint="default"/>
        <w:lang w:val="uk-UA" w:eastAsia="en-US" w:bidi="ar-SA"/>
      </w:rPr>
    </w:lvl>
    <w:lvl w:ilvl="7" w:tplc="9B28C5E6">
      <w:numFmt w:val="bullet"/>
      <w:lvlText w:val="•"/>
      <w:lvlJc w:val="left"/>
      <w:pPr>
        <w:ind w:left="8558" w:hanging="283"/>
      </w:pPr>
      <w:rPr>
        <w:rFonts w:hint="default"/>
        <w:lang w:val="uk-UA" w:eastAsia="en-US" w:bidi="ar-SA"/>
      </w:rPr>
    </w:lvl>
    <w:lvl w:ilvl="8" w:tplc="7EFAC172">
      <w:numFmt w:val="bullet"/>
      <w:lvlText w:val="•"/>
      <w:lvlJc w:val="left"/>
      <w:pPr>
        <w:ind w:left="9187" w:hanging="283"/>
      </w:pPr>
      <w:rPr>
        <w:rFonts w:hint="default"/>
        <w:lang w:val="uk-UA" w:eastAsia="en-US" w:bidi="ar-SA"/>
      </w:rPr>
    </w:lvl>
  </w:abstractNum>
  <w:abstractNum w:abstractNumId="25" w15:restartNumberingAfterBreak="0">
    <w:nsid w:val="6C49002F"/>
    <w:multiLevelType w:val="hybridMultilevel"/>
    <w:tmpl w:val="2CDA15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27C3D35"/>
    <w:multiLevelType w:val="multilevel"/>
    <w:tmpl w:val="3D32F6CE"/>
    <w:lvl w:ilvl="0">
      <w:start w:val="3"/>
      <w:numFmt w:val="decimal"/>
      <w:lvlText w:val="%1"/>
      <w:lvlJc w:val="left"/>
      <w:pPr>
        <w:ind w:left="396" w:hanging="634"/>
      </w:pPr>
      <w:rPr>
        <w:rFonts w:hint="default"/>
        <w:lang w:val="uk-UA" w:eastAsia="en-US" w:bidi="ar-SA"/>
      </w:rPr>
    </w:lvl>
    <w:lvl w:ilvl="1">
      <w:start w:val="1"/>
      <w:numFmt w:val="decimal"/>
      <w:lvlText w:val="%1.%2."/>
      <w:lvlJc w:val="left"/>
      <w:pPr>
        <w:ind w:left="1059" w:hanging="634"/>
        <w:jc w:val="right"/>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08" w:hanging="634"/>
      </w:pPr>
      <w:rPr>
        <w:rFonts w:hint="default"/>
        <w:lang w:val="uk-UA" w:eastAsia="en-US" w:bidi="ar-SA"/>
      </w:rPr>
    </w:lvl>
    <w:lvl w:ilvl="3">
      <w:numFmt w:val="bullet"/>
      <w:lvlText w:val="•"/>
      <w:lvlJc w:val="left"/>
      <w:pPr>
        <w:ind w:left="3413" w:hanging="634"/>
      </w:pPr>
      <w:rPr>
        <w:rFonts w:hint="default"/>
        <w:lang w:val="uk-UA" w:eastAsia="en-US" w:bidi="ar-SA"/>
      </w:rPr>
    </w:lvl>
    <w:lvl w:ilvl="4">
      <w:numFmt w:val="bullet"/>
      <w:lvlText w:val="•"/>
      <w:lvlJc w:val="left"/>
      <w:pPr>
        <w:ind w:left="4417" w:hanging="634"/>
      </w:pPr>
      <w:rPr>
        <w:rFonts w:hint="default"/>
        <w:lang w:val="uk-UA" w:eastAsia="en-US" w:bidi="ar-SA"/>
      </w:rPr>
    </w:lvl>
    <w:lvl w:ilvl="5">
      <w:numFmt w:val="bullet"/>
      <w:lvlText w:val="•"/>
      <w:lvlJc w:val="left"/>
      <w:pPr>
        <w:ind w:left="5422" w:hanging="634"/>
      </w:pPr>
      <w:rPr>
        <w:rFonts w:hint="default"/>
        <w:lang w:val="uk-UA" w:eastAsia="en-US" w:bidi="ar-SA"/>
      </w:rPr>
    </w:lvl>
    <w:lvl w:ilvl="6">
      <w:numFmt w:val="bullet"/>
      <w:lvlText w:val="•"/>
      <w:lvlJc w:val="left"/>
      <w:pPr>
        <w:ind w:left="6426" w:hanging="634"/>
      </w:pPr>
      <w:rPr>
        <w:rFonts w:hint="default"/>
        <w:lang w:val="uk-UA" w:eastAsia="en-US" w:bidi="ar-SA"/>
      </w:rPr>
    </w:lvl>
    <w:lvl w:ilvl="7">
      <w:numFmt w:val="bullet"/>
      <w:lvlText w:val="•"/>
      <w:lvlJc w:val="left"/>
      <w:pPr>
        <w:ind w:left="7430" w:hanging="634"/>
      </w:pPr>
      <w:rPr>
        <w:rFonts w:hint="default"/>
        <w:lang w:val="uk-UA" w:eastAsia="en-US" w:bidi="ar-SA"/>
      </w:rPr>
    </w:lvl>
    <w:lvl w:ilvl="8">
      <w:numFmt w:val="bullet"/>
      <w:lvlText w:val="•"/>
      <w:lvlJc w:val="left"/>
      <w:pPr>
        <w:ind w:left="8435" w:hanging="634"/>
      </w:pPr>
      <w:rPr>
        <w:rFonts w:hint="default"/>
        <w:lang w:val="uk-UA" w:eastAsia="en-US" w:bidi="ar-SA"/>
      </w:rPr>
    </w:lvl>
  </w:abstractNum>
  <w:abstractNum w:abstractNumId="27" w15:restartNumberingAfterBreak="0">
    <w:nsid w:val="74122EFF"/>
    <w:multiLevelType w:val="hybridMultilevel"/>
    <w:tmpl w:val="2B52663C"/>
    <w:lvl w:ilvl="0" w:tplc="E5B26E3A">
      <w:start w:val="3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68938B4"/>
    <w:multiLevelType w:val="hybridMultilevel"/>
    <w:tmpl w:val="F01AA104"/>
    <w:lvl w:ilvl="0" w:tplc="E12A9D8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782D3B9C"/>
    <w:multiLevelType w:val="hybridMultilevel"/>
    <w:tmpl w:val="2E18D662"/>
    <w:lvl w:ilvl="0" w:tplc="D3CCCA08">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7E0C700B"/>
    <w:multiLevelType w:val="hybridMultilevel"/>
    <w:tmpl w:val="48C89BD2"/>
    <w:lvl w:ilvl="0" w:tplc="500428DC">
      <w:start w:val="1"/>
      <w:numFmt w:val="decimal"/>
      <w:lvlText w:val="%1)"/>
      <w:lvlJc w:val="left"/>
      <w:pPr>
        <w:ind w:left="819" w:hanging="361"/>
        <w:jc w:val="right"/>
      </w:pPr>
      <w:rPr>
        <w:rFonts w:ascii="Times New Roman" w:eastAsia="Times New Roman" w:hAnsi="Times New Roman" w:cs="Times New Roman" w:hint="default"/>
        <w:w w:val="99"/>
        <w:sz w:val="28"/>
        <w:szCs w:val="28"/>
        <w:lang w:val="uk-UA" w:eastAsia="en-US" w:bidi="ar-SA"/>
      </w:rPr>
    </w:lvl>
    <w:lvl w:ilvl="1" w:tplc="D97C1722">
      <w:start w:val="1"/>
      <w:numFmt w:val="decimal"/>
      <w:lvlText w:val="%2."/>
      <w:lvlJc w:val="left"/>
      <w:pPr>
        <w:ind w:left="396" w:hanging="308"/>
      </w:pPr>
      <w:rPr>
        <w:rFonts w:ascii="Times New Roman" w:eastAsia="Times New Roman" w:hAnsi="Times New Roman" w:cs="Times New Roman" w:hint="default"/>
        <w:w w:val="99"/>
        <w:sz w:val="28"/>
        <w:szCs w:val="28"/>
        <w:lang w:val="uk-UA" w:eastAsia="en-US" w:bidi="ar-SA"/>
      </w:rPr>
    </w:lvl>
    <w:lvl w:ilvl="2" w:tplc="F7948DDE">
      <w:numFmt w:val="bullet"/>
      <w:lvlText w:val="•"/>
      <w:lvlJc w:val="left"/>
      <w:pPr>
        <w:ind w:left="1889" w:hanging="308"/>
      </w:pPr>
      <w:rPr>
        <w:rFonts w:hint="default"/>
        <w:lang w:val="uk-UA" w:eastAsia="en-US" w:bidi="ar-SA"/>
      </w:rPr>
    </w:lvl>
    <w:lvl w:ilvl="3" w:tplc="0CF2EC4A">
      <w:numFmt w:val="bullet"/>
      <w:lvlText w:val="•"/>
      <w:lvlJc w:val="left"/>
      <w:pPr>
        <w:ind w:left="2958" w:hanging="308"/>
      </w:pPr>
      <w:rPr>
        <w:rFonts w:hint="default"/>
        <w:lang w:val="uk-UA" w:eastAsia="en-US" w:bidi="ar-SA"/>
      </w:rPr>
    </w:lvl>
    <w:lvl w:ilvl="4" w:tplc="9C84254A">
      <w:numFmt w:val="bullet"/>
      <w:lvlText w:val="•"/>
      <w:lvlJc w:val="left"/>
      <w:pPr>
        <w:ind w:left="4028" w:hanging="308"/>
      </w:pPr>
      <w:rPr>
        <w:rFonts w:hint="default"/>
        <w:lang w:val="uk-UA" w:eastAsia="en-US" w:bidi="ar-SA"/>
      </w:rPr>
    </w:lvl>
    <w:lvl w:ilvl="5" w:tplc="DC4E5EDE">
      <w:numFmt w:val="bullet"/>
      <w:lvlText w:val="•"/>
      <w:lvlJc w:val="left"/>
      <w:pPr>
        <w:ind w:left="5097" w:hanging="308"/>
      </w:pPr>
      <w:rPr>
        <w:rFonts w:hint="default"/>
        <w:lang w:val="uk-UA" w:eastAsia="en-US" w:bidi="ar-SA"/>
      </w:rPr>
    </w:lvl>
    <w:lvl w:ilvl="6" w:tplc="FFF27984">
      <w:numFmt w:val="bullet"/>
      <w:lvlText w:val="•"/>
      <w:lvlJc w:val="left"/>
      <w:pPr>
        <w:ind w:left="6166" w:hanging="308"/>
      </w:pPr>
      <w:rPr>
        <w:rFonts w:hint="default"/>
        <w:lang w:val="uk-UA" w:eastAsia="en-US" w:bidi="ar-SA"/>
      </w:rPr>
    </w:lvl>
    <w:lvl w:ilvl="7" w:tplc="552C0EBA">
      <w:numFmt w:val="bullet"/>
      <w:lvlText w:val="•"/>
      <w:lvlJc w:val="left"/>
      <w:pPr>
        <w:ind w:left="7236" w:hanging="308"/>
      </w:pPr>
      <w:rPr>
        <w:rFonts w:hint="default"/>
        <w:lang w:val="uk-UA" w:eastAsia="en-US" w:bidi="ar-SA"/>
      </w:rPr>
    </w:lvl>
    <w:lvl w:ilvl="8" w:tplc="39F4B7B8">
      <w:numFmt w:val="bullet"/>
      <w:lvlText w:val="•"/>
      <w:lvlJc w:val="left"/>
      <w:pPr>
        <w:ind w:left="8305" w:hanging="308"/>
      </w:pPr>
      <w:rPr>
        <w:rFonts w:hint="default"/>
        <w:lang w:val="uk-UA" w:eastAsia="en-US" w:bidi="ar-SA"/>
      </w:rPr>
    </w:lvl>
  </w:abstractNum>
  <w:num w:numId="1">
    <w:abstractNumId w:val="30"/>
  </w:num>
  <w:num w:numId="2">
    <w:abstractNumId w:val="18"/>
  </w:num>
  <w:num w:numId="3">
    <w:abstractNumId w:val="0"/>
  </w:num>
  <w:num w:numId="4">
    <w:abstractNumId w:val="2"/>
  </w:num>
  <w:num w:numId="5">
    <w:abstractNumId w:val="1"/>
  </w:num>
  <w:num w:numId="6">
    <w:abstractNumId w:val="10"/>
  </w:num>
  <w:num w:numId="7">
    <w:abstractNumId w:val="9"/>
  </w:num>
  <w:num w:numId="8">
    <w:abstractNumId w:val="5"/>
  </w:num>
  <w:num w:numId="9">
    <w:abstractNumId w:val="26"/>
  </w:num>
  <w:num w:numId="10">
    <w:abstractNumId w:val="22"/>
  </w:num>
  <w:num w:numId="11">
    <w:abstractNumId w:val="16"/>
  </w:num>
  <w:num w:numId="12">
    <w:abstractNumId w:val="7"/>
  </w:num>
  <w:num w:numId="13">
    <w:abstractNumId w:val="4"/>
  </w:num>
  <w:num w:numId="14">
    <w:abstractNumId w:val="3"/>
  </w:num>
  <w:num w:numId="15">
    <w:abstractNumId w:val="24"/>
  </w:num>
  <w:num w:numId="16">
    <w:abstractNumId w:val="11"/>
  </w:num>
  <w:num w:numId="17">
    <w:abstractNumId w:val="6"/>
  </w:num>
  <w:num w:numId="18">
    <w:abstractNumId w:val="12"/>
  </w:num>
  <w:num w:numId="19">
    <w:abstractNumId w:val="8"/>
  </w:num>
  <w:num w:numId="20">
    <w:abstractNumId w:val="20"/>
  </w:num>
  <w:num w:numId="21">
    <w:abstractNumId w:val="17"/>
  </w:num>
  <w:num w:numId="22">
    <w:abstractNumId w:val="13"/>
  </w:num>
  <w:num w:numId="23">
    <w:abstractNumId w:val="15"/>
  </w:num>
  <w:num w:numId="24">
    <w:abstractNumId w:val="25"/>
  </w:num>
  <w:num w:numId="25">
    <w:abstractNumId w:val="19"/>
  </w:num>
  <w:num w:numId="26">
    <w:abstractNumId w:val="28"/>
  </w:num>
  <w:num w:numId="27">
    <w:abstractNumId w:val="23"/>
  </w:num>
  <w:num w:numId="28">
    <w:abstractNumId w:val="29"/>
  </w:num>
  <w:num w:numId="29">
    <w:abstractNumId w:val="27"/>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500"/>
    <w:rsid w:val="00022CE5"/>
    <w:rsid w:val="0002406E"/>
    <w:rsid w:val="000305D2"/>
    <w:rsid w:val="0003121F"/>
    <w:rsid w:val="00034344"/>
    <w:rsid w:val="000435AD"/>
    <w:rsid w:val="0004395A"/>
    <w:rsid w:val="0004547F"/>
    <w:rsid w:val="000460F6"/>
    <w:rsid w:val="0004698C"/>
    <w:rsid w:val="00055669"/>
    <w:rsid w:val="00065DAF"/>
    <w:rsid w:val="0006768E"/>
    <w:rsid w:val="00070A69"/>
    <w:rsid w:val="00070FB2"/>
    <w:rsid w:val="000762CC"/>
    <w:rsid w:val="000778E0"/>
    <w:rsid w:val="00083563"/>
    <w:rsid w:val="00091CB2"/>
    <w:rsid w:val="000A7E48"/>
    <w:rsid w:val="000B3737"/>
    <w:rsid w:val="000B4ACF"/>
    <w:rsid w:val="000B6BB9"/>
    <w:rsid w:val="000C20A3"/>
    <w:rsid w:val="000C6CF1"/>
    <w:rsid w:val="000C6FDB"/>
    <w:rsid w:val="000D06AC"/>
    <w:rsid w:val="000D250A"/>
    <w:rsid w:val="000D31B0"/>
    <w:rsid w:val="000D4B7E"/>
    <w:rsid w:val="000D77AC"/>
    <w:rsid w:val="000E042D"/>
    <w:rsid w:val="000E33A9"/>
    <w:rsid w:val="000E7754"/>
    <w:rsid w:val="000F22CA"/>
    <w:rsid w:val="000F45DF"/>
    <w:rsid w:val="000F7603"/>
    <w:rsid w:val="000F77FC"/>
    <w:rsid w:val="001005CC"/>
    <w:rsid w:val="00101751"/>
    <w:rsid w:val="001133F7"/>
    <w:rsid w:val="00113D96"/>
    <w:rsid w:val="00116A95"/>
    <w:rsid w:val="001224E0"/>
    <w:rsid w:val="00122775"/>
    <w:rsid w:val="00130328"/>
    <w:rsid w:val="00137112"/>
    <w:rsid w:val="00137CE3"/>
    <w:rsid w:val="001428A6"/>
    <w:rsid w:val="00145BE9"/>
    <w:rsid w:val="00146E7F"/>
    <w:rsid w:val="00147F0F"/>
    <w:rsid w:val="001530DC"/>
    <w:rsid w:val="001535C8"/>
    <w:rsid w:val="00153764"/>
    <w:rsid w:val="00157A3B"/>
    <w:rsid w:val="00157C28"/>
    <w:rsid w:val="001662AF"/>
    <w:rsid w:val="00167D03"/>
    <w:rsid w:val="001702B5"/>
    <w:rsid w:val="001722B3"/>
    <w:rsid w:val="00172C4A"/>
    <w:rsid w:val="001745E9"/>
    <w:rsid w:val="00187DE4"/>
    <w:rsid w:val="00193D7D"/>
    <w:rsid w:val="00194C99"/>
    <w:rsid w:val="00197A37"/>
    <w:rsid w:val="001A4522"/>
    <w:rsid w:val="001A61F3"/>
    <w:rsid w:val="001C0115"/>
    <w:rsid w:val="001C1AEA"/>
    <w:rsid w:val="001C1FB8"/>
    <w:rsid w:val="001C2F3B"/>
    <w:rsid w:val="001C6C87"/>
    <w:rsid w:val="001D06FC"/>
    <w:rsid w:val="001D10B2"/>
    <w:rsid w:val="001D16D5"/>
    <w:rsid w:val="001E000B"/>
    <w:rsid w:val="001E01D4"/>
    <w:rsid w:val="001E3489"/>
    <w:rsid w:val="001F7C13"/>
    <w:rsid w:val="00201117"/>
    <w:rsid w:val="00202F84"/>
    <w:rsid w:val="00204D47"/>
    <w:rsid w:val="002116E6"/>
    <w:rsid w:val="00216E7D"/>
    <w:rsid w:val="00220906"/>
    <w:rsid w:val="002235FF"/>
    <w:rsid w:val="00223B43"/>
    <w:rsid w:val="00227018"/>
    <w:rsid w:val="002306CC"/>
    <w:rsid w:val="00240FFB"/>
    <w:rsid w:val="002461A4"/>
    <w:rsid w:val="00255358"/>
    <w:rsid w:val="00256178"/>
    <w:rsid w:val="002572DF"/>
    <w:rsid w:val="002578F2"/>
    <w:rsid w:val="002604D6"/>
    <w:rsid w:val="00260ADA"/>
    <w:rsid w:val="00264B48"/>
    <w:rsid w:val="00267088"/>
    <w:rsid w:val="00271C33"/>
    <w:rsid w:val="002738F1"/>
    <w:rsid w:val="00282A79"/>
    <w:rsid w:val="00283CF1"/>
    <w:rsid w:val="00285CE5"/>
    <w:rsid w:val="002861C8"/>
    <w:rsid w:val="00291E74"/>
    <w:rsid w:val="00292743"/>
    <w:rsid w:val="00293037"/>
    <w:rsid w:val="002943B0"/>
    <w:rsid w:val="002A6AD9"/>
    <w:rsid w:val="002B29C7"/>
    <w:rsid w:val="002B5953"/>
    <w:rsid w:val="002C2142"/>
    <w:rsid w:val="002D0546"/>
    <w:rsid w:val="002D0CFE"/>
    <w:rsid w:val="002E0540"/>
    <w:rsid w:val="002E0714"/>
    <w:rsid w:val="002E22E2"/>
    <w:rsid w:val="002E2F38"/>
    <w:rsid w:val="002E5EAE"/>
    <w:rsid w:val="002E717D"/>
    <w:rsid w:val="002E7812"/>
    <w:rsid w:val="002F02E4"/>
    <w:rsid w:val="002F0D0E"/>
    <w:rsid w:val="002F52E3"/>
    <w:rsid w:val="00300FF2"/>
    <w:rsid w:val="003035F0"/>
    <w:rsid w:val="003100C7"/>
    <w:rsid w:val="00312511"/>
    <w:rsid w:val="00313056"/>
    <w:rsid w:val="00321633"/>
    <w:rsid w:val="003228E0"/>
    <w:rsid w:val="00326B89"/>
    <w:rsid w:val="00326F05"/>
    <w:rsid w:val="00340B30"/>
    <w:rsid w:val="00342231"/>
    <w:rsid w:val="00354E5E"/>
    <w:rsid w:val="00357F5A"/>
    <w:rsid w:val="00366F61"/>
    <w:rsid w:val="00367711"/>
    <w:rsid w:val="00371059"/>
    <w:rsid w:val="00373239"/>
    <w:rsid w:val="00373AEF"/>
    <w:rsid w:val="003806DB"/>
    <w:rsid w:val="00380855"/>
    <w:rsid w:val="00381A2A"/>
    <w:rsid w:val="00386C5D"/>
    <w:rsid w:val="003906E3"/>
    <w:rsid w:val="00390AE2"/>
    <w:rsid w:val="00390BAA"/>
    <w:rsid w:val="003A442B"/>
    <w:rsid w:val="003A452E"/>
    <w:rsid w:val="003A5654"/>
    <w:rsid w:val="003A6EC5"/>
    <w:rsid w:val="003B0D51"/>
    <w:rsid w:val="003B1BAF"/>
    <w:rsid w:val="003C28E2"/>
    <w:rsid w:val="003C52E4"/>
    <w:rsid w:val="003C69E3"/>
    <w:rsid w:val="003D2B41"/>
    <w:rsid w:val="003D619F"/>
    <w:rsid w:val="003D6AD9"/>
    <w:rsid w:val="003E02F0"/>
    <w:rsid w:val="003E1F69"/>
    <w:rsid w:val="003E5FC4"/>
    <w:rsid w:val="003E67A1"/>
    <w:rsid w:val="003F2276"/>
    <w:rsid w:val="003F280E"/>
    <w:rsid w:val="003F5125"/>
    <w:rsid w:val="003F6804"/>
    <w:rsid w:val="003F7943"/>
    <w:rsid w:val="00401FA5"/>
    <w:rsid w:val="00404D6E"/>
    <w:rsid w:val="00407495"/>
    <w:rsid w:val="00407D88"/>
    <w:rsid w:val="00410BDE"/>
    <w:rsid w:val="00436E52"/>
    <w:rsid w:val="00437E52"/>
    <w:rsid w:val="004445ED"/>
    <w:rsid w:val="00446F10"/>
    <w:rsid w:val="004507FA"/>
    <w:rsid w:val="0045290C"/>
    <w:rsid w:val="00453700"/>
    <w:rsid w:val="00453AA1"/>
    <w:rsid w:val="00454F9D"/>
    <w:rsid w:val="004559F5"/>
    <w:rsid w:val="00457484"/>
    <w:rsid w:val="00463534"/>
    <w:rsid w:val="004639CF"/>
    <w:rsid w:val="00463A34"/>
    <w:rsid w:val="00464E87"/>
    <w:rsid w:val="00467828"/>
    <w:rsid w:val="0047063C"/>
    <w:rsid w:val="00470781"/>
    <w:rsid w:val="00472EC7"/>
    <w:rsid w:val="00474C16"/>
    <w:rsid w:val="00475542"/>
    <w:rsid w:val="0047654A"/>
    <w:rsid w:val="00476B7F"/>
    <w:rsid w:val="00490BA4"/>
    <w:rsid w:val="00493590"/>
    <w:rsid w:val="004A17EB"/>
    <w:rsid w:val="004A245B"/>
    <w:rsid w:val="004A28FE"/>
    <w:rsid w:val="004A531F"/>
    <w:rsid w:val="004C6BB3"/>
    <w:rsid w:val="004D29C6"/>
    <w:rsid w:val="004D39E2"/>
    <w:rsid w:val="004D4C35"/>
    <w:rsid w:val="004D4D68"/>
    <w:rsid w:val="004E19C8"/>
    <w:rsid w:val="004E2C00"/>
    <w:rsid w:val="004E6314"/>
    <w:rsid w:val="004F06EA"/>
    <w:rsid w:val="004F0891"/>
    <w:rsid w:val="004F0A1C"/>
    <w:rsid w:val="004F10F8"/>
    <w:rsid w:val="004F3EE1"/>
    <w:rsid w:val="004F5EF3"/>
    <w:rsid w:val="004F6711"/>
    <w:rsid w:val="00500EA2"/>
    <w:rsid w:val="0050374F"/>
    <w:rsid w:val="00506011"/>
    <w:rsid w:val="00507B6C"/>
    <w:rsid w:val="005115D4"/>
    <w:rsid w:val="0051160A"/>
    <w:rsid w:val="005133BC"/>
    <w:rsid w:val="0051480A"/>
    <w:rsid w:val="0051783D"/>
    <w:rsid w:val="00517E8D"/>
    <w:rsid w:val="00525841"/>
    <w:rsid w:val="00526D2E"/>
    <w:rsid w:val="00540485"/>
    <w:rsid w:val="005418D9"/>
    <w:rsid w:val="00542869"/>
    <w:rsid w:val="00542C0F"/>
    <w:rsid w:val="00547633"/>
    <w:rsid w:val="005558A4"/>
    <w:rsid w:val="00556256"/>
    <w:rsid w:val="005563E5"/>
    <w:rsid w:val="005566F6"/>
    <w:rsid w:val="005607FC"/>
    <w:rsid w:val="00561A99"/>
    <w:rsid w:val="00563026"/>
    <w:rsid w:val="00563657"/>
    <w:rsid w:val="0056401F"/>
    <w:rsid w:val="005660DF"/>
    <w:rsid w:val="0056735D"/>
    <w:rsid w:val="00570BBC"/>
    <w:rsid w:val="0057149F"/>
    <w:rsid w:val="00572C6A"/>
    <w:rsid w:val="0057407B"/>
    <w:rsid w:val="00574CBB"/>
    <w:rsid w:val="00585405"/>
    <w:rsid w:val="00585B22"/>
    <w:rsid w:val="00585C20"/>
    <w:rsid w:val="00586BAE"/>
    <w:rsid w:val="00586DA2"/>
    <w:rsid w:val="005903C8"/>
    <w:rsid w:val="00590861"/>
    <w:rsid w:val="005921EF"/>
    <w:rsid w:val="0059352E"/>
    <w:rsid w:val="005A17D7"/>
    <w:rsid w:val="005A4D4B"/>
    <w:rsid w:val="005B087F"/>
    <w:rsid w:val="005B53AD"/>
    <w:rsid w:val="005B5969"/>
    <w:rsid w:val="005B596E"/>
    <w:rsid w:val="005C00CD"/>
    <w:rsid w:val="005C414A"/>
    <w:rsid w:val="005C51E3"/>
    <w:rsid w:val="005D3B58"/>
    <w:rsid w:val="005D7E96"/>
    <w:rsid w:val="005E04AD"/>
    <w:rsid w:val="005E28E1"/>
    <w:rsid w:val="005E6EF7"/>
    <w:rsid w:val="005E7A2A"/>
    <w:rsid w:val="005F733C"/>
    <w:rsid w:val="00600969"/>
    <w:rsid w:val="00604284"/>
    <w:rsid w:val="00604315"/>
    <w:rsid w:val="00604CDB"/>
    <w:rsid w:val="006056B9"/>
    <w:rsid w:val="00616FF2"/>
    <w:rsid w:val="00621C22"/>
    <w:rsid w:val="006228E2"/>
    <w:rsid w:val="00622B8D"/>
    <w:rsid w:val="006236F6"/>
    <w:rsid w:val="00630BDC"/>
    <w:rsid w:val="00631175"/>
    <w:rsid w:val="00632341"/>
    <w:rsid w:val="006341F7"/>
    <w:rsid w:val="00637BF1"/>
    <w:rsid w:val="006424F8"/>
    <w:rsid w:val="00647869"/>
    <w:rsid w:val="006505D5"/>
    <w:rsid w:val="00650DA4"/>
    <w:rsid w:val="0065349F"/>
    <w:rsid w:val="0065613D"/>
    <w:rsid w:val="006576C2"/>
    <w:rsid w:val="00662347"/>
    <w:rsid w:val="00671277"/>
    <w:rsid w:val="0067534E"/>
    <w:rsid w:val="006825D8"/>
    <w:rsid w:val="00687C46"/>
    <w:rsid w:val="006910B5"/>
    <w:rsid w:val="00695195"/>
    <w:rsid w:val="0069649A"/>
    <w:rsid w:val="006A3D96"/>
    <w:rsid w:val="006A52CA"/>
    <w:rsid w:val="006B0816"/>
    <w:rsid w:val="006B32F0"/>
    <w:rsid w:val="006B5F65"/>
    <w:rsid w:val="006C1E5B"/>
    <w:rsid w:val="006C2A7D"/>
    <w:rsid w:val="006C3DF9"/>
    <w:rsid w:val="006C47A6"/>
    <w:rsid w:val="006D2BEA"/>
    <w:rsid w:val="006D3891"/>
    <w:rsid w:val="006E087A"/>
    <w:rsid w:val="006E28DD"/>
    <w:rsid w:val="006E7E47"/>
    <w:rsid w:val="006F0D71"/>
    <w:rsid w:val="006F355D"/>
    <w:rsid w:val="006F5E27"/>
    <w:rsid w:val="00701C4E"/>
    <w:rsid w:val="007030C4"/>
    <w:rsid w:val="0070382C"/>
    <w:rsid w:val="0070786C"/>
    <w:rsid w:val="007121ED"/>
    <w:rsid w:val="007126B5"/>
    <w:rsid w:val="00716C74"/>
    <w:rsid w:val="00723031"/>
    <w:rsid w:val="00723913"/>
    <w:rsid w:val="0072639C"/>
    <w:rsid w:val="007372ED"/>
    <w:rsid w:val="00744697"/>
    <w:rsid w:val="00744EA6"/>
    <w:rsid w:val="007506D0"/>
    <w:rsid w:val="00751FAA"/>
    <w:rsid w:val="00756FB4"/>
    <w:rsid w:val="00760E27"/>
    <w:rsid w:val="007619EF"/>
    <w:rsid w:val="007620DE"/>
    <w:rsid w:val="00762274"/>
    <w:rsid w:val="00773631"/>
    <w:rsid w:val="00774E52"/>
    <w:rsid w:val="0077501F"/>
    <w:rsid w:val="0077554F"/>
    <w:rsid w:val="0077618C"/>
    <w:rsid w:val="00780009"/>
    <w:rsid w:val="0078010D"/>
    <w:rsid w:val="0078654E"/>
    <w:rsid w:val="00786E5B"/>
    <w:rsid w:val="00790E68"/>
    <w:rsid w:val="007914D2"/>
    <w:rsid w:val="00795450"/>
    <w:rsid w:val="00796AF7"/>
    <w:rsid w:val="007A0374"/>
    <w:rsid w:val="007A08D0"/>
    <w:rsid w:val="007A4D79"/>
    <w:rsid w:val="007A6C08"/>
    <w:rsid w:val="007C4B87"/>
    <w:rsid w:val="007C6421"/>
    <w:rsid w:val="007C6D99"/>
    <w:rsid w:val="007C6E1B"/>
    <w:rsid w:val="007C7CC4"/>
    <w:rsid w:val="007D1A31"/>
    <w:rsid w:val="007D1DDC"/>
    <w:rsid w:val="007D6B1B"/>
    <w:rsid w:val="007E2D9A"/>
    <w:rsid w:val="007E3DE2"/>
    <w:rsid w:val="007E6A7B"/>
    <w:rsid w:val="007F0AA8"/>
    <w:rsid w:val="007F1389"/>
    <w:rsid w:val="007F3411"/>
    <w:rsid w:val="007F38EE"/>
    <w:rsid w:val="007F6877"/>
    <w:rsid w:val="007F7768"/>
    <w:rsid w:val="00801752"/>
    <w:rsid w:val="008033DE"/>
    <w:rsid w:val="00803616"/>
    <w:rsid w:val="00806406"/>
    <w:rsid w:val="0080723B"/>
    <w:rsid w:val="00812858"/>
    <w:rsid w:val="008143F7"/>
    <w:rsid w:val="008158A2"/>
    <w:rsid w:val="00816190"/>
    <w:rsid w:val="00820139"/>
    <w:rsid w:val="00822944"/>
    <w:rsid w:val="008266C9"/>
    <w:rsid w:val="00827BE8"/>
    <w:rsid w:val="00830B36"/>
    <w:rsid w:val="00831106"/>
    <w:rsid w:val="008317BD"/>
    <w:rsid w:val="00834D58"/>
    <w:rsid w:val="00835162"/>
    <w:rsid w:val="00835AEE"/>
    <w:rsid w:val="00835BF2"/>
    <w:rsid w:val="00840E6F"/>
    <w:rsid w:val="008410C6"/>
    <w:rsid w:val="00851650"/>
    <w:rsid w:val="008525AD"/>
    <w:rsid w:val="008556C6"/>
    <w:rsid w:val="00856ED8"/>
    <w:rsid w:val="008578CF"/>
    <w:rsid w:val="00857CF7"/>
    <w:rsid w:val="00860500"/>
    <w:rsid w:val="00860B90"/>
    <w:rsid w:val="00863C6A"/>
    <w:rsid w:val="008745A0"/>
    <w:rsid w:val="0087748D"/>
    <w:rsid w:val="00885A48"/>
    <w:rsid w:val="008866BC"/>
    <w:rsid w:val="00887D30"/>
    <w:rsid w:val="0089541A"/>
    <w:rsid w:val="00897B0F"/>
    <w:rsid w:val="008A34DB"/>
    <w:rsid w:val="008A3523"/>
    <w:rsid w:val="008A6AA6"/>
    <w:rsid w:val="008A74D3"/>
    <w:rsid w:val="008C4DB3"/>
    <w:rsid w:val="008C5568"/>
    <w:rsid w:val="008C6A97"/>
    <w:rsid w:val="008D101A"/>
    <w:rsid w:val="008D1D70"/>
    <w:rsid w:val="008D3839"/>
    <w:rsid w:val="008E09B6"/>
    <w:rsid w:val="008E1464"/>
    <w:rsid w:val="008E49E3"/>
    <w:rsid w:val="008E4B0F"/>
    <w:rsid w:val="008E4C46"/>
    <w:rsid w:val="008F0B33"/>
    <w:rsid w:val="008F22AC"/>
    <w:rsid w:val="008F443C"/>
    <w:rsid w:val="008F4647"/>
    <w:rsid w:val="00900F34"/>
    <w:rsid w:val="00901C57"/>
    <w:rsid w:val="00903457"/>
    <w:rsid w:val="009038D9"/>
    <w:rsid w:val="00905252"/>
    <w:rsid w:val="009068E1"/>
    <w:rsid w:val="00910DCB"/>
    <w:rsid w:val="009117AA"/>
    <w:rsid w:val="00915A10"/>
    <w:rsid w:val="00916966"/>
    <w:rsid w:val="009171AB"/>
    <w:rsid w:val="00917E9E"/>
    <w:rsid w:val="00922B71"/>
    <w:rsid w:val="00925888"/>
    <w:rsid w:val="00927D80"/>
    <w:rsid w:val="00930510"/>
    <w:rsid w:val="00931435"/>
    <w:rsid w:val="009432D2"/>
    <w:rsid w:val="009446C7"/>
    <w:rsid w:val="00945831"/>
    <w:rsid w:val="0095338E"/>
    <w:rsid w:val="00957D58"/>
    <w:rsid w:val="00961C09"/>
    <w:rsid w:val="00962F2B"/>
    <w:rsid w:val="009640CE"/>
    <w:rsid w:val="0096595E"/>
    <w:rsid w:val="00966232"/>
    <w:rsid w:val="00972D5E"/>
    <w:rsid w:val="009734B5"/>
    <w:rsid w:val="009752A8"/>
    <w:rsid w:val="00976A2D"/>
    <w:rsid w:val="009838B3"/>
    <w:rsid w:val="00983E12"/>
    <w:rsid w:val="00985CBB"/>
    <w:rsid w:val="009874AB"/>
    <w:rsid w:val="00990139"/>
    <w:rsid w:val="009905CD"/>
    <w:rsid w:val="00991EF1"/>
    <w:rsid w:val="00994D26"/>
    <w:rsid w:val="009967AD"/>
    <w:rsid w:val="009A1C39"/>
    <w:rsid w:val="009A3C13"/>
    <w:rsid w:val="009A52F6"/>
    <w:rsid w:val="009A5691"/>
    <w:rsid w:val="009A592B"/>
    <w:rsid w:val="009A7B4B"/>
    <w:rsid w:val="009B06D9"/>
    <w:rsid w:val="009B2353"/>
    <w:rsid w:val="009B23A5"/>
    <w:rsid w:val="009B6C87"/>
    <w:rsid w:val="009C1EDF"/>
    <w:rsid w:val="009C29AD"/>
    <w:rsid w:val="009C4A69"/>
    <w:rsid w:val="009C5FE1"/>
    <w:rsid w:val="009D1BAB"/>
    <w:rsid w:val="009D31C9"/>
    <w:rsid w:val="009E0615"/>
    <w:rsid w:val="009E0980"/>
    <w:rsid w:val="009E0C55"/>
    <w:rsid w:val="009E1142"/>
    <w:rsid w:val="009E6212"/>
    <w:rsid w:val="009F3943"/>
    <w:rsid w:val="009F5F8D"/>
    <w:rsid w:val="009F7467"/>
    <w:rsid w:val="00A101AA"/>
    <w:rsid w:val="00A13626"/>
    <w:rsid w:val="00A3117E"/>
    <w:rsid w:val="00A34BA7"/>
    <w:rsid w:val="00A36ACA"/>
    <w:rsid w:val="00A415CB"/>
    <w:rsid w:val="00A424B3"/>
    <w:rsid w:val="00A42602"/>
    <w:rsid w:val="00A44AE2"/>
    <w:rsid w:val="00A573FF"/>
    <w:rsid w:val="00A63180"/>
    <w:rsid w:val="00A637E6"/>
    <w:rsid w:val="00A63FD1"/>
    <w:rsid w:val="00A649FC"/>
    <w:rsid w:val="00A67B73"/>
    <w:rsid w:val="00A67CFB"/>
    <w:rsid w:val="00A708D9"/>
    <w:rsid w:val="00A72265"/>
    <w:rsid w:val="00A72C00"/>
    <w:rsid w:val="00A73C42"/>
    <w:rsid w:val="00A768E1"/>
    <w:rsid w:val="00A76B9F"/>
    <w:rsid w:val="00A819C5"/>
    <w:rsid w:val="00A8563F"/>
    <w:rsid w:val="00A86FE9"/>
    <w:rsid w:val="00A908D0"/>
    <w:rsid w:val="00A90F0E"/>
    <w:rsid w:val="00A91CC1"/>
    <w:rsid w:val="00A959E2"/>
    <w:rsid w:val="00A962EC"/>
    <w:rsid w:val="00AA0505"/>
    <w:rsid w:val="00AA1135"/>
    <w:rsid w:val="00AA1DDA"/>
    <w:rsid w:val="00AA3542"/>
    <w:rsid w:val="00AA48FC"/>
    <w:rsid w:val="00AA6061"/>
    <w:rsid w:val="00AB1DC7"/>
    <w:rsid w:val="00AB38A5"/>
    <w:rsid w:val="00AB48D5"/>
    <w:rsid w:val="00AC1323"/>
    <w:rsid w:val="00AC1CA4"/>
    <w:rsid w:val="00AC36F2"/>
    <w:rsid w:val="00AD15CF"/>
    <w:rsid w:val="00AD57E0"/>
    <w:rsid w:val="00AD6EC4"/>
    <w:rsid w:val="00AD7C05"/>
    <w:rsid w:val="00AE449E"/>
    <w:rsid w:val="00AE5A3F"/>
    <w:rsid w:val="00AF14CF"/>
    <w:rsid w:val="00AF1505"/>
    <w:rsid w:val="00AF7161"/>
    <w:rsid w:val="00AF760E"/>
    <w:rsid w:val="00B03636"/>
    <w:rsid w:val="00B03802"/>
    <w:rsid w:val="00B07825"/>
    <w:rsid w:val="00B07BE6"/>
    <w:rsid w:val="00B1178E"/>
    <w:rsid w:val="00B12CF9"/>
    <w:rsid w:val="00B15A90"/>
    <w:rsid w:val="00B23211"/>
    <w:rsid w:val="00B23F1F"/>
    <w:rsid w:val="00B25203"/>
    <w:rsid w:val="00B328CF"/>
    <w:rsid w:val="00B32B7C"/>
    <w:rsid w:val="00B36C7A"/>
    <w:rsid w:val="00B434F1"/>
    <w:rsid w:val="00B44D43"/>
    <w:rsid w:val="00B53F81"/>
    <w:rsid w:val="00B5636B"/>
    <w:rsid w:val="00B56B0C"/>
    <w:rsid w:val="00B57D70"/>
    <w:rsid w:val="00B64D64"/>
    <w:rsid w:val="00B65DFE"/>
    <w:rsid w:val="00B67DCC"/>
    <w:rsid w:val="00B7312A"/>
    <w:rsid w:val="00B75F88"/>
    <w:rsid w:val="00B75FF8"/>
    <w:rsid w:val="00B77334"/>
    <w:rsid w:val="00B86E99"/>
    <w:rsid w:val="00B900C1"/>
    <w:rsid w:val="00B90C79"/>
    <w:rsid w:val="00B97A1C"/>
    <w:rsid w:val="00BA2478"/>
    <w:rsid w:val="00BA2F28"/>
    <w:rsid w:val="00BA43F6"/>
    <w:rsid w:val="00BA4E91"/>
    <w:rsid w:val="00BB049F"/>
    <w:rsid w:val="00BB1437"/>
    <w:rsid w:val="00BB2FDD"/>
    <w:rsid w:val="00BB33FD"/>
    <w:rsid w:val="00BC378C"/>
    <w:rsid w:val="00BC4964"/>
    <w:rsid w:val="00BC7DF9"/>
    <w:rsid w:val="00BD11C3"/>
    <w:rsid w:val="00BD2F0D"/>
    <w:rsid w:val="00BD5641"/>
    <w:rsid w:val="00BF1879"/>
    <w:rsid w:val="00BF28FF"/>
    <w:rsid w:val="00BF407A"/>
    <w:rsid w:val="00BF6ABA"/>
    <w:rsid w:val="00C02C8A"/>
    <w:rsid w:val="00C13901"/>
    <w:rsid w:val="00C20798"/>
    <w:rsid w:val="00C22D9B"/>
    <w:rsid w:val="00C23693"/>
    <w:rsid w:val="00C25A00"/>
    <w:rsid w:val="00C31401"/>
    <w:rsid w:val="00C34911"/>
    <w:rsid w:val="00C43640"/>
    <w:rsid w:val="00C47AA7"/>
    <w:rsid w:val="00C511D8"/>
    <w:rsid w:val="00C54A22"/>
    <w:rsid w:val="00C56BDE"/>
    <w:rsid w:val="00C56F58"/>
    <w:rsid w:val="00C60673"/>
    <w:rsid w:val="00C6379E"/>
    <w:rsid w:val="00C65BC2"/>
    <w:rsid w:val="00C66BEA"/>
    <w:rsid w:val="00C7219F"/>
    <w:rsid w:val="00C73022"/>
    <w:rsid w:val="00C73944"/>
    <w:rsid w:val="00C76070"/>
    <w:rsid w:val="00C76695"/>
    <w:rsid w:val="00C77009"/>
    <w:rsid w:val="00C8030A"/>
    <w:rsid w:val="00C8150A"/>
    <w:rsid w:val="00C820BE"/>
    <w:rsid w:val="00C84444"/>
    <w:rsid w:val="00C86B73"/>
    <w:rsid w:val="00C95AF6"/>
    <w:rsid w:val="00C96F5F"/>
    <w:rsid w:val="00CA23A9"/>
    <w:rsid w:val="00CB30D9"/>
    <w:rsid w:val="00CB404F"/>
    <w:rsid w:val="00CB50E4"/>
    <w:rsid w:val="00CC0667"/>
    <w:rsid w:val="00CC15ED"/>
    <w:rsid w:val="00CC3093"/>
    <w:rsid w:val="00CC3347"/>
    <w:rsid w:val="00CD1416"/>
    <w:rsid w:val="00CD1DBE"/>
    <w:rsid w:val="00CD410A"/>
    <w:rsid w:val="00CD5CCA"/>
    <w:rsid w:val="00CE256F"/>
    <w:rsid w:val="00CE2C3C"/>
    <w:rsid w:val="00CE4AD5"/>
    <w:rsid w:val="00CE67FB"/>
    <w:rsid w:val="00CE6E18"/>
    <w:rsid w:val="00CE729B"/>
    <w:rsid w:val="00CF0C8B"/>
    <w:rsid w:val="00CF1169"/>
    <w:rsid w:val="00CF362E"/>
    <w:rsid w:val="00D01B45"/>
    <w:rsid w:val="00D01DE3"/>
    <w:rsid w:val="00D053E8"/>
    <w:rsid w:val="00D05592"/>
    <w:rsid w:val="00D05FE0"/>
    <w:rsid w:val="00D1313F"/>
    <w:rsid w:val="00D155F5"/>
    <w:rsid w:val="00D20AB8"/>
    <w:rsid w:val="00D22DFF"/>
    <w:rsid w:val="00D2408B"/>
    <w:rsid w:val="00D3237E"/>
    <w:rsid w:val="00D329CA"/>
    <w:rsid w:val="00D33D32"/>
    <w:rsid w:val="00D43765"/>
    <w:rsid w:val="00D47C44"/>
    <w:rsid w:val="00D62140"/>
    <w:rsid w:val="00D64E66"/>
    <w:rsid w:val="00D66AB4"/>
    <w:rsid w:val="00D750EF"/>
    <w:rsid w:val="00D77774"/>
    <w:rsid w:val="00D80A91"/>
    <w:rsid w:val="00D84013"/>
    <w:rsid w:val="00D8599E"/>
    <w:rsid w:val="00D90B4A"/>
    <w:rsid w:val="00D9176B"/>
    <w:rsid w:val="00D93FE8"/>
    <w:rsid w:val="00D962AD"/>
    <w:rsid w:val="00D97E01"/>
    <w:rsid w:val="00DA05C4"/>
    <w:rsid w:val="00DA087B"/>
    <w:rsid w:val="00DA0D03"/>
    <w:rsid w:val="00DA63F9"/>
    <w:rsid w:val="00DA6A84"/>
    <w:rsid w:val="00DB41DF"/>
    <w:rsid w:val="00DB4FF2"/>
    <w:rsid w:val="00DB7470"/>
    <w:rsid w:val="00DC0E45"/>
    <w:rsid w:val="00DC124D"/>
    <w:rsid w:val="00DC1493"/>
    <w:rsid w:val="00DC1A11"/>
    <w:rsid w:val="00DC62F3"/>
    <w:rsid w:val="00DD1F1B"/>
    <w:rsid w:val="00DE5C1B"/>
    <w:rsid w:val="00DF34E2"/>
    <w:rsid w:val="00DF61FF"/>
    <w:rsid w:val="00DF69F8"/>
    <w:rsid w:val="00E049BF"/>
    <w:rsid w:val="00E04E63"/>
    <w:rsid w:val="00E050F2"/>
    <w:rsid w:val="00E06538"/>
    <w:rsid w:val="00E0655E"/>
    <w:rsid w:val="00E105F6"/>
    <w:rsid w:val="00E10836"/>
    <w:rsid w:val="00E20A66"/>
    <w:rsid w:val="00E22247"/>
    <w:rsid w:val="00E2272B"/>
    <w:rsid w:val="00E25418"/>
    <w:rsid w:val="00E261FC"/>
    <w:rsid w:val="00E264CE"/>
    <w:rsid w:val="00E34454"/>
    <w:rsid w:val="00E34C56"/>
    <w:rsid w:val="00E433C4"/>
    <w:rsid w:val="00E441FE"/>
    <w:rsid w:val="00E44C20"/>
    <w:rsid w:val="00E51F3A"/>
    <w:rsid w:val="00E521AD"/>
    <w:rsid w:val="00E62CD8"/>
    <w:rsid w:val="00E63F39"/>
    <w:rsid w:val="00E643A4"/>
    <w:rsid w:val="00E65514"/>
    <w:rsid w:val="00E65B0C"/>
    <w:rsid w:val="00E65D12"/>
    <w:rsid w:val="00E71582"/>
    <w:rsid w:val="00E751D5"/>
    <w:rsid w:val="00E7571A"/>
    <w:rsid w:val="00E76D00"/>
    <w:rsid w:val="00E800C5"/>
    <w:rsid w:val="00E80F73"/>
    <w:rsid w:val="00EA1003"/>
    <w:rsid w:val="00EA1F90"/>
    <w:rsid w:val="00EA4DBB"/>
    <w:rsid w:val="00EA6704"/>
    <w:rsid w:val="00EA7F08"/>
    <w:rsid w:val="00EB0869"/>
    <w:rsid w:val="00EB2412"/>
    <w:rsid w:val="00EB24AD"/>
    <w:rsid w:val="00EB42F3"/>
    <w:rsid w:val="00EB6DD1"/>
    <w:rsid w:val="00EB7408"/>
    <w:rsid w:val="00EC3824"/>
    <w:rsid w:val="00EC5616"/>
    <w:rsid w:val="00ED43B0"/>
    <w:rsid w:val="00ED5823"/>
    <w:rsid w:val="00EE1A51"/>
    <w:rsid w:val="00EE4B93"/>
    <w:rsid w:val="00EE6253"/>
    <w:rsid w:val="00EF118E"/>
    <w:rsid w:val="00EF1AFB"/>
    <w:rsid w:val="00EF58CB"/>
    <w:rsid w:val="00EF64F7"/>
    <w:rsid w:val="00F005E2"/>
    <w:rsid w:val="00F03DA3"/>
    <w:rsid w:val="00F06858"/>
    <w:rsid w:val="00F176D6"/>
    <w:rsid w:val="00F2109C"/>
    <w:rsid w:val="00F22AF8"/>
    <w:rsid w:val="00F22BE4"/>
    <w:rsid w:val="00F22E6C"/>
    <w:rsid w:val="00F24CD0"/>
    <w:rsid w:val="00F261EC"/>
    <w:rsid w:val="00F31778"/>
    <w:rsid w:val="00F34D89"/>
    <w:rsid w:val="00F350C8"/>
    <w:rsid w:val="00F437F8"/>
    <w:rsid w:val="00F455D2"/>
    <w:rsid w:val="00F46C1C"/>
    <w:rsid w:val="00F4781E"/>
    <w:rsid w:val="00F52130"/>
    <w:rsid w:val="00F56A5C"/>
    <w:rsid w:val="00F636F1"/>
    <w:rsid w:val="00F67F22"/>
    <w:rsid w:val="00F73059"/>
    <w:rsid w:val="00F74081"/>
    <w:rsid w:val="00F75967"/>
    <w:rsid w:val="00F76EBF"/>
    <w:rsid w:val="00F82083"/>
    <w:rsid w:val="00F8213B"/>
    <w:rsid w:val="00F8287C"/>
    <w:rsid w:val="00F833D2"/>
    <w:rsid w:val="00F8610C"/>
    <w:rsid w:val="00F9119E"/>
    <w:rsid w:val="00F912EC"/>
    <w:rsid w:val="00F94FC0"/>
    <w:rsid w:val="00F974F1"/>
    <w:rsid w:val="00FA36EF"/>
    <w:rsid w:val="00FA5556"/>
    <w:rsid w:val="00FA66A0"/>
    <w:rsid w:val="00FA783C"/>
    <w:rsid w:val="00FB183D"/>
    <w:rsid w:val="00FC0D21"/>
    <w:rsid w:val="00FC40C0"/>
    <w:rsid w:val="00FC470C"/>
    <w:rsid w:val="00FD475A"/>
    <w:rsid w:val="00FD49C5"/>
    <w:rsid w:val="00FD7AE7"/>
    <w:rsid w:val="00FE03CC"/>
    <w:rsid w:val="00FE0B27"/>
    <w:rsid w:val="00FE31B4"/>
    <w:rsid w:val="00FE3B72"/>
    <w:rsid w:val="00FE3F8D"/>
    <w:rsid w:val="00FE7407"/>
    <w:rsid w:val="00FE7A2C"/>
    <w:rsid w:val="00FF2497"/>
    <w:rsid w:val="00FF4023"/>
    <w:rsid w:val="00FF43E2"/>
    <w:rsid w:val="00FF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ABF7"/>
  <w15:docId w15:val="{FB68F16B-CAA7-4DEC-8AE7-6827A857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
    <w:qFormat/>
    <w:rsid w:val="009A52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96"/>
    </w:pPr>
    <w:rPr>
      <w:sz w:val="28"/>
      <w:szCs w:val="28"/>
    </w:rPr>
  </w:style>
  <w:style w:type="paragraph" w:styleId="a5">
    <w:name w:val="List Paragraph"/>
    <w:basedOn w:val="a"/>
    <w:uiPriority w:val="34"/>
    <w:qFormat/>
    <w:pPr>
      <w:ind w:left="396" w:hanging="164"/>
      <w:jc w:val="both"/>
    </w:pPr>
  </w:style>
  <w:style w:type="paragraph" w:customStyle="1" w:styleId="TableParagraph">
    <w:name w:val="Table Paragraph"/>
    <w:basedOn w:val="a"/>
    <w:uiPriority w:val="1"/>
    <w:qFormat/>
    <w:pPr>
      <w:ind w:left="110"/>
    </w:pPr>
  </w:style>
  <w:style w:type="paragraph" w:styleId="a6">
    <w:name w:val="Balloon Text"/>
    <w:basedOn w:val="a"/>
    <w:link w:val="a7"/>
    <w:uiPriority w:val="99"/>
    <w:semiHidden/>
    <w:unhideWhenUsed/>
    <w:rsid w:val="009432D2"/>
    <w:pPr>
      <w:widowControl/>
      <w:autoSpaceDE/>
      <w:autoSpaceDN/>
    </w:pPr>
    <w:rPr>
      <w:rFonts w:ascii="Segoe UI" w:eastAsia="Calibri" w:hAnsi="Segoe UI" w:cs="Segoe UI"/>
      <w:sz w:val="18"/>
      <w:szCs w:val="18"/>
      <w:lang w:val="ru-RU"/>
    </w:rPr>
  </w:style>
  <w:style w:type="character" w:customStyle="1" w:styleId="a7">
    <w:name w:val="Текст выноски Знак"/>
    <w:basedOn w:val="a0"/>
    <w:link w:val="a6"/>
    <w:uiPriority w:val="99"/>
    <w:semiHidden/>
    <w:rsid w:val="009432D2"/>
    <w:rPr>
      <w:rFonts w:ascii="Segoe UI" w:eastAsia="Calibri" w:hAnsi="Segoe UI" w:cs="Segoe UI"/>
      <w:sz w:val="18"/>
      <w:szCs w:val="18"/>
      <w:lang w:val="ru-RU"/>
    </w:rPr>
  </w:style>
  <w:style w:type="paragraph" w:styleId="a8">
    <w:name w:val="Body Text Indent"/>
    <w:basedOn w:val="a"/>
    <w:link w:val="a9"/>
    <w:uiPriority w:val="99"/>
    <w:semiHidden/>
    <w:unhideWhenUsed/>
    <w:rsid w:val="008D101A"/>
    <w:pPr>
      <w:spacing w:after="120"/>
      <w:ind w:left="283"/>
    </w:pPr>
  </w:style>
  <w:style w:type="character" w:customStyle="1" w:styleId="a9">
    <w:name w:val="Основной текст с отступом Знак"/>
    <w:basedOn w:val="a0"/>
    <w:link w:val="a8"/>
    <w:uiPriority w:val="99"/>
    <w:semiHidden/>
    <w:rsid w:val="008D101A"/>
    <w:rPr>
      <w:rFonts w:ascii="Times New Roman" w:eastAsia="Times New Roman" w:hAnsi="Times New Roman" w:cs="Times New Roman"/>
      <w:lang w:val="uk-UA"/>
    </w:rPr>
  </w:style>
  <w:style w:type="paragraph" w:styleId="aa">
    <w:name w:val="header"/>
    <w:basedOn w:val="a"/>
    <w:link w:val="ab"/>
    <w:uiPriority w:val="99"/>
    <w:unhideWhenUsed/>
    <w:rsid w:val="000435AD"/>
    <w:pPr>
      <w:tabs>
        <w:tab w:val="center" w:pos="4677"/>
        <w:tab w:val="right" w:pos="9355"/>
      </w:tabs>
    </w:pPr>
  </w:style>
  <w:style w:type="character" w:customStyle="1" w:styleId="ab">
    <w:name w:val="Верхний колонтитул Знак"/>
    <w:basedOn w:val="a0"/>
    <w:link w:val="aa"/>
    <w:uiPriority w:val="99"/>
    <w:rsid w:val="000435AD"/>
    <w:rPr>
      <w:rFonts w:ascii="Times New Roman" w:eastAsia="Times New Roman" w:hAnsi="Times New Roman" w:cs="Times New Roman"/>
      <w:lang w:val="uk-UA"/>
    </w:rPr>
  </w:style>
  <w:style w:type="paragraph" w:styleId="ac">
    <w:name w:val="footer"/>
    <w:basedOn w:val="a"/>
    <w:link w:val="ad"/>
    <w:uiPriority w:val="99"/>
    <w:unhideWhenUsed/>
    <w:rsid w:val="000435AD"/>
    <w:pPr>
      <w:tabs>
        <w:tab w:val="center" w:pos="4677"/>
        <w:tab w:val="right" w:pos="9355"/>
      </w:tabs>
    </w:pPr>
  </w:style>
  <w:style w:type="character" w:customStyle="1" w:styleId="ad">
    <w:name w:val="Нижний колонтитул Знак"/>
    <w:basedOn w:val="a0"/>
    <w:link w:val="ac"/>
    <w:uiPriority w:val="99"/>
    <w:rsid w:val="000435AD"/>
    <w:rPr>
      <w:rFonts w:ascii="Times New Roman" w:eastAsia="Times New Roman" w:hAnsi="Times New Roman" w:cs="Times New Roman"/>
      <w:lang w:val="uk-UA"/>
    </w:rPr>
  </w:style>
  <w:style w:type="character" w:customStyle="1" w:styleId="rvts0">
    <w:name w:val="rvts0"/>
    <w:rsid w:val="001224E0"/>
  </w:style>
  <w:style w:type="paragraph" w:customStyle="1" w:styleId="Default">
    <w:name w:val="Default"/>
    <w:rsid w:val="001224E0"/>
    <w:pPr>
      <w:widowControl/>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4">
    <w:name w:val="Основной текст Знак"/>
    <w:basedOn w:val="a0"/>
    <w:link w:val="a3"/>
    <w:uiPriority w:val="1"/>
    <w:rsid w:val="0065349F"/>
    <w:rPr>
      <w:rFonts w:ascii="Times New Roman" w:eastAsia="Times New Roman" w:hAnsi="Times New Roman" w:cs="Times New Roman"/>
      <w:sz w:val="28"/>
      <w:szCs w:val="28"/>
      <w:lang w:val="uk-UA"/>
    </w:rPr>
  </w:style>
  <w:style w:type="paragraph" w:styleId="ae">
    <w:name w:val="Normal (Web)"/>
    <w:basedOn w:val="a"/>
    <w:uiPriority w:val="99"/>
    <w:semiHidden/>
    <w:unhideWhenUsed/>
    <w:rsid w:val="00E65514"/>
    <w:pPr>
      <w:widowControl/>
      <w:autoSpaceDE/>
      <w:autoSpaceDN/>
      <w:spacing w:before="100" w:beforeAutospacing="1" w:after="100" w:afterAutospacing="1" w:line="240" w:lineRule="auto"/>
    </w:pPr>
    <w:rPr>
      <w:sz w:val="24"/>
      <w:szCs w:val="24"/>
      <w:lang w:val="ru-RU" w:eastAsia="ru-RU"/>
    </w:rPr>
  </w:style>
  <w:style w:type="character" w:customStyle="1" w:styleId="10">
    <w:name w:val="Заголовок 1 Знак"/>
    <w:basedOn w:val="a0"/>
    <w:link w:val="1"/>
    <w:uiPriority w:val="9"/>
    <w:rsid w:val="009A52F6"/>
    <w:rPr>
      <w:rFonts w:asciiTheme="majorHAnsi" w:eastAsiaTheme="majorEastAsia" w:hAnsiTheme="majorHAnsi" w:cstheme="majorBidi"/>
      <w:color w:val="365F91" w:themeColor="accent1" w:themeShade="BF"/>
      <w:sz w:val="32"/>
      <w:szCs w:val="32"/>
      <w:lang w:val="uk-UA"/>
    </w:rPr>
  </w:style>
  <w:style w:type="character" w:styleId="af">
    <w:name w:val="Subtle Emphasis"/>
    <w:basedOn w:val="a0"/>
    <w:uiPriority w:val="19"/>
    <w:qFormat/>
    <w:rsid w:val="00E04E63"/>
    <w:rPr>
      <w:i/>
      <w:iCs/>
      <w:color w:val="404040" w:themeColor="text1" w:themeTint="BF"/>
    </w:rPr>
  </w:style>
  <w:style w:type="character" w:styleId="af0">
    <w:name w:val="Emphasis"/>
    <w:basedOn w:val="a0"/>
    <w:uiPriority w:val="20"/>
    <w:qFormat/>
    <w:rsid w:val="00E04E63"/>
    <w:rPr>
      <w:i/>
      <w:iCs/>
    </w:rPr>
  </w:style>
  <w:style w:type="paragraph" w:styleId="af1">
    <w:name w:val="Subtitle"/>
    <w:basedOn w:val="a"/>
    <w:next w:val="a"/>
    <w:link w:val="af2"/>
    <w:uiPriority w:val="11"/>
    <w:qFormat/>
    <w:rsid w:val="00B44D43"/>
    <w:pPr>
      <w:numPr>
        <w:ilvl w:val="1"/>
      </w:numPr>
    </w:pPr>
    <w:rPr>
      <w:rFonts w:asciiTheme="minorHAnsi" w:eastAsiaTheme="minorEastAsia" w:hAnsiTheme="minorHAnsi" w:cstheme="minorBidi"/>
      <w:color w:val="5A5A5A" w:themeColor="text1" w:themeTint="A5"/>
      <w:spacing w:val="15"/>
    </w:rPr>
  </w:style>
  <w:style w:type="character" w:customStyle="1" w:styleId="af2">
    <w:name w:val="Подзаголовок Знак"/>
    <w:basedOn w:val="a0"/>
    <w:link w:val="af1"/>
    <w:uiPriority w:val="11"/>
    <w:rsid w:val="00B44D43"/>
    <w:rPr>
      <w:rFonts w:eastAsiaTheme="minorEastAsia"/>
      <w:color w:val="5A5A5A" w:themeColor="text1" w:themeTint="A5"/>
      <w:spacing w:val="15"/>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54906">
      <w:bodyDiv w:val="1"/>
      <w:marLeft w:val="0"/>
      <w:marRight w:val="0"/>
      <w:marTop w:val="0"/>
      <w:marBottom w:val="0"/>
      <w:divBdr>
        <w:top w:val="none" w:sz="0" w:space="0" w:color="auto"/>
        <w:left w:val="none" w:sz="0" w:space="0" w:color="auto"/>
        <w:bottom w:val="none" w:sz="0" w:space="0" w:color="auto"/>
        <w:right w:val="none" w:sz="0" w:space="0" w:color="auto"/>
      </w:divBdr>
    </w:div>
    <w:div w:id="158448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e.com.ua/" TargetMode="External"/><Relationship Id="rId5" Type="http://schemas.openxmlformats.org/officeDocument/2006/relationships/webSettings" Target="webSettings.xml"/><Relationship Id="rId10" Type="http://schemas.openxmlformats.org/officeDocument/2006/relationships/hyperlink" Target="http://vin.enera.ua/" TargetMode="External"/><Relationship Id="rId4" Type="http://schemas.openxmlformats.org/officeDocument/2006/relationships/settings" Target="settings.xml"/><Relationship Id="rId9" Type="http://schemas.openxmlformats.org/officeDocument/2006/relationships/hyperlink" Target="http://www.voe.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50C6-CAF0-49B8-89BF-18A182DB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4642</TotalTime>
  <Pages>25</Pages>
  <Words>5320</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Панін Валерій Михайлович</cp:lastModifiedBy>
  <cp:revision>681</cp:revision>
  <cp:lastPrinted>2024-07-18T07:32:00Z</cp:lastPrinted>
  <dcterms:created xsi:type="dcterms:W3CDTF">2022-01-17T08:12:00Z</dcterms:created>
  <dcterms:modified xsi:type="dcterms:W3CDTF">2024-07-18T08:25:00Z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LastSaved">
    <vt:filetime>2022-01-17T00:00:00Z</vt:filetime>
  </property>
</Properties>
</file>